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71" w:rsidRPr="00EE64A2" w:rsidRDefault="004B2F71" w:rsidP="004B2F71">
      <w:pPr>
        <w:spacing w:afterLines="30" w:line="336" w:lineRule="auto"/>
        <w:ind w:rightChars="-85" w:right="-178"/>
        <w:outlineLvl w:val="1"/>
        <w:rPr>
          <w:rFonts w:ascii="仿宋_GB2312" w:eastAsia="仿宋_GB2312" w:hAnsi="宋体" w:hint="eastAsia"/>
          <w:b/>
          <w:bCs/>
          <w:sz w:val="32"/>
          <w:szCs w:val="32"/>
        </w:rPr>
      </w:pPr>
      <w:r w:rsidRPr="00EE64A2">
        <w:rPr>
          <w:rFonts w:ascii="仿宋_GB2312" w:eastAsia="仿宋_GB2312" w:hAnsi="宋体" w:hint="eastAsia"/>
          <w:b/>
          <w:bCs/>
          <w:sz w:val="32"/>
          <w:szCs w:val="32"/>
        </w:rPr>
        <w:t>附件</w:t>
      </w:r>
      <w:r>
        <w:rPr>
          <w:rFonts w:ascii="仿宋_GB2312" w:eastAsia="仿宋_GB2312" w:hAnsi="宋体" w:hint="eastAsia"/>
          <w:b/>
          <w:bCs/>
          <w:sz w:val="32"/>
          <w:szCs w:val="32"/>
        </w:rPr>
        <w:t>1</w:t>
      </w:r>
      <w:r w:rsidR="00ED00D5">
        <w:rPr>
          <w:rFonts w:ascii="仿宋_GB2312" w:eastAsia="仿宋_GB2312" w:hAnsi="宋体" w:hint="eastAsia"/>
          <w:b/>
          <w:bCs/>
          <w:sz w:val="32"/>
          <w:szCs w:val="32"/>
        </w:rPr>
        <w:t>：</w:t>
      </w:r>
    </w:p>
    <w:p w:rsidR="004B2F71" w:rsidRPr="00EE64A2" w:rsidRDefault="004B2F71" w:rsidP="004B2F71">
      <w:pPr>
        <w:spacing w:afterLines="30" w:line="336" w:lineRule="auto"/>
        <w:ind w:rightChars="-85" w:right="-178"/>
        <w:outlineLvl w:val="1"/>
        <w:rPr>
          <w:rFonts w:ascii="仿宋_GB2312" w:eastAsia="仿宋_GB2312" w:hAnsi="宋体" w:hint="eastAsia"/>
          <w:b/>
          <w:bCs/>
          <w:sz w:val="32"/>
          <w:szCs w:val="32"/>
        </w:rPr>
      </w:pPr>
      <w:r w:rsidRPr="00EE64A2">
        <w:rPr>
          <w:rFonts w:ascii="仿宋_GB2312" w:eastAsia="仿宋_GB2312" w:hAnsi="宋体" w:hint="eastAsia"/>
          <w:b/>
          <w:bCs/>
          <w:sz w:val="32"/>
          <w:szCs w:val="32"/>
        </w:rPr>
        <w:t>评分因素及分值的具体分配：</w:t>
      </w:r>
    </w:p>
    <w:p w:rsidR="004B2F71" w:rsidRPr="00EE64A2" w:rsidRDefault="004B2F71" w:rsidP="004B2F71">
      <w:pPr>
        <w:spacing w:afterLines="30" w:line="336" w:lineRule="auto"/>
        <w:ind w:rightChars="-85" w:right="-178"/>
        <w:outlineLvl w:val="1"/>
        <w:rPr>
          <w:rFonts w:ascii="仿宋_GB2312" w:eastAsia="仿宋_GB2312" w:hAnsi="宋体" w:hint="eastAsia"/>
          <w:sz w:val="32"/>
          <w:szCs w:val="32"/>
        </w:rPr>
      </w:pPr>
      <w:r w:rsidRPr="00EE64A2">
        <w:rPr>
          <w:rFonts w:ascii="仿宋_GB2312" w:eastAsia="仿宋_GB2312" w:hAnsi="宋体" w:hint="eastAsia"/>
          <w:sz w:val="32"/>
          <w:szCs w:val="32"/>
        </w:rPr>
        <w:t>1.</w:t>
      </w:r>
      <w:r w:rsidRPr="00EE64A2">
        <w:rPr>
          <w:rFonts w:ascii="仿宋_GB2312" w:eastAsia="仿宋_GB2312" w:hAnsi="宋体" w:hint="eastAsia"/>
          <w:sz w:val="32"/>
          <w:szCs w:val="32"/>
        </w:rPr>
        <w:tab/>
        <w:t>价格部分（30分）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0"/>
        <w:gridCol w:w="7273"/>
      </w:tblGrid>
      <w:tr w:rsidR="004B2F71" w:rsidRPr="00EE64A2" w:rsidTr="00765CE5">
        <w:trPr>
          <w:trHeight w:val="415"/>
        </w:trPr>
        <w:tc>
          <w:tcPr>
            <w:tcW w:w="2280" w:type="dxa"/>
          </w:tcPr>
          <w:p w:rsidR="004B2F71" w:rsidRPr="00EE64A2" w:rsidRDefault="004B2F71" w:rsidP="00765CE5">
            <w:pPr>
              <w:spacing w:line="440" w:lineRule="exact"/>
              <w:jc w:val="center"/>
              <w:rPr>
                <w:rFonts w:ascii="仿宋_GB2312" w:eastAsia="仿宋_GB2312" w:hint="eastAsia"/>
                <w:b/>
                <w:sz w:val="32"/>
                <w:szCs w:val="32"/>
              </w:rPr>
            </w:pPr>
            <w:r w:rsidRPr="00EE64A2">
              <w:rPr>
                <w:rFonts w:ascii="仿宋_GB2312" w:eastAsia="仿宋_GB2312" w:hint="eastAsia"/>
                <w:b/>
                <w:sz w:val="32"/>
                <w:szCs w:val="32"/>
              </w:rPr>
              <w:t>评标指标及分值</w:t>
            </w:r>
          </w:p>
        </w:tc>
        <w:tc>
          <w:tcPr>
            <w:tcW w:w="7273" w:type="dxa"/>
          </w:tcPr>
          <w:p w:rsidR="004B2F71" w:rsidRPr="00EE64A2" w:rsidRDefault="004B2F71" w:rsidP="00765CE5">
            <w:pPr>
              <w:spacing w:line="440" w:lineRule="exact"/>
              <w:jc w:val="center"/>
              <w:rPr>
                <w:rFonts w:ascii="仿宋_GB2312" w:eastAsia="仿宋_GB2312" w:hint="eastAsia"/>
                <w:b/>
                <w:sz w:val="32"/>
                <w:szCs w:val="32"/>
              </w:rPr>
            </w:pPr>
            <w:r w:rsidRPr="00EE64A2">
              <w:rPr>
                <w:rFonts w:ascii="仿宋_GB2312" w:eastAsia="仿宋_GB2312" w:hint="eastAsia"/>
                <w:b/>
                <w:sz w:val="32"/>
                <w:szCs w:val="32"/>
              </w:rPr>
              <w:t>主要考评内容</w:t>
            </w:r>
          </w:p>
        </w:tc>
      </w:tr>
      <w:tr w:rsidR="004B2F71" w:rsidRPr="00EE64A2" w:rsidTr="00765CE5">
        <w:trPr>
          <w:trHeight w:val="613"/>
        </w:trPr>
        <w:tc>
          <w:tcPr>
            <w:tcW w:w="2280" w:type="dxa"/>
            <w:vAlign w:val="center"/>
          </w:tcPr>
          <w:p w:rsidR="004B2F71" w:rsidRPr="00EE64A2" w:rsidRDefault="004B2F71" w:rsidP="00765CE5">
            <w:pPr>
              <w:spacing w:line="440" w:lineRule="exact"/>
              <w:ind w:firstLineChars="250" w:firstLine="800"/>
              <w:jc w:val="center"/>
              <w:rPr>
                <w:rFonts w:ascii="仿宋_GB2312" w:eastAsia="仿宋_GB2312" w:hint="eastAsia"/>
                <w:sz w:val="32"/>
                <w:szCs w:val="32"/>
              </w:rPr>
            </w:pPr>
            <w:r w:rsidRPr="00EE64A2">
              <w:rPr>
                <w:rFonts w:ascii="仿宋_GB2312" w:eastAsia="仿宋_GB2312" w:hint="eastAsia"/>
                <w:sz w:val="32"/>
                <w:szCs w:val="32"/>
              </w:rPr>
              <w:t>价格评分（30分）</w:t>
            </w:r>
          </w:p>
        </w:tc>
        <w:tc>
          <w:tcPr>
            <w:tcW w:w="7273" w:type="dxa"/>
          </w:tcPr>
          <w:p w:rsidR="004B2F71" w:rsidRPr="00EE64A2" w:rsidRDefault="004B2F71" w:rsidP="00765CE5">
            <w:pPr>
              <w:spacing w:line="440" w:lineRule="exact"/>
              <w:rPr>
                <w:rFonts w:ascii="仿宋_GB2312" w:eastAsia="仿宋_GB2312" w:hint="eastAsia"/>
                <w:sz w:val="32"/>
                <w:szCs w:val="32"/>
              </w:rPr>
            </w:pPr>
            <w:r w:rsidRPr="00EE64A2">
              <w:rPr>
                <w:rFonts w:ascii="仿宋_GB2312" w:eastAsia="仿宋_GB2312" w:hint="eastAsia"/>
                <w:sz w:val="32"/>
                <w:szCs w:val="32"/>
              </w:rPr>
              <w:t>采用低价优先法计算，即满足招标文件要求且投标报价最低的投标报价为评标基准价，其价格为满分。其他投标人的报价得分统一按照下列公式计算：（1）投标报价得分=（评标基准价/投标报价）×</w:t>
            </w:r>
            <w:proofErr w:type="gramStart"/>
            <w:r w:rsidRPr="00EE64A2">
              <w:rPr>
                <w:rFonts w:ascii="仿宋_GB2312" w:eastAsia="仿宋_GB2312" w:hint="eastAsia"/>
                <w:sz w:val="32"/>
                <w:szCs w:val="32"/>
              </w:rPr>
              <w:t>价格权</w:t>
            </w:r>
            <w:proofErr w:type="gramEnd"/>
            <w:r w:rsidRPr="00EE64A2">
              <w:rPr>
                <w:rFonts w:ascii="仿宋_GB2312" w:eastAsia="仿宋_GB2312" w:hint="eastAsia"/>
                <w:sz w:val="32"/>
                <w:szCs w:val="32"/>
              </w:rPr>
              <w:t>值×100。（2）公式中各报价均指有效投标报价；该结果保留二位小数，第三位小数四舍五入。</w:t>
            </w:r>
          </w:p>
        </w:tc>
      </w:tr>
    </w:tbl>
    <w:p w:rsidR="004B2F71" w:rsidRPr="00EE64A2" w:rsidRDefault="004B2F71" w:rsidP="004B2F71">
      <w:pPr>
        <w:rPr>
          <w:rFonts w:ascii="仿宋_GB2312" w:eastAsia="仿宋_GB2312" w:hint="eastAsia"/>
          <w:sz w:val="32"/>
          <w:szCs w:val="32"/>
        </w:rPr>
      </w:pPr>
    </w:p>
    <w:p w:rsidR="004B2F71" w:rsidRPr="00EE64A2" w:rsidRDefault="004B2F71" w:rsidP="004B2F71">
      <w:pPr>
        <w:rPr>
          <w:rFonts w:ascii="仿宋_GB2312" w:eastAsia="仿宋_GB2312" w:hint="eastAsia"/>
          <w:sz w:val="32"/>
          <w:szCs w:val="32"/>
        </w:rPr>
      </w:pPr>
      <w:r w:rsidRPr="00EE64A2">
        <w:rPr>
          <w:rFonts w:ascii="仿宋_GB2312" w:eastAsia="仿宋_GB2312" w:hint="eastAsia"/>
          <w:sz w:val="32"/>
          <w:szCs w:val="32"/>
        </w:rPr>
        <w:t>2.</w:t>
      </w:r>
      <w:r w:rsidRPr="00EE64A2">
        <w:rPr>
          <w:rFonts w:ascii="仿宋_GB2312" w:eastAsia="仿宋_GB2312" w:hint="eastAsia"/>
          <w:sz w:val="32"/>
          <w:szCs w:val="32"/>
        </w:rPr>
        <w:tab/>
        <w:t>技术部分评分标准（55分）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4"/>
        <w:gridCol w:w="1584"/>
        <w:gridCol w:w="6670"/>
      </w:tblGrid>
      <w:tr w:rsidR="004B2F71" w:rsidRPr="00EE64A2" w:rsidTr="00765CE5">
        <w:trPr>
          <w:trHeight w:val="2800"/>
        </w:trPr>
        <w:tc>
          <w:tcPr>
            <w:tcW w:w="1294" w:type="dxa"/>
            <w:vMerge w:val="restart"/>
            <w:vAlign w:val="center"/>
          </w:tcPr>
          <w:p w:rsidR="004B2F71" w:rsidRPr="00EE64A2" w:rsidRDefault="004B2F71" w:rsidP="00765CE5">
            <w:pPr>
              <w:spacing w:line="440" w:lineRule="exact"/>
              <w:jc w:val="center"/>
              <w:rPr>
                <w:rFonts w:ascii="仿宋_GB2312" w:eastAsia="仿宋_GB2312" w:hint="eastAsia"/>
                <w:sz w:val="32"/>
                <w:szCs w:val="32"/>
              </w:rPr>
            </w:pPr>
            <w:r w:rsidRPr="00EE64A2">
              <w:rPr>
                <w:rFonts w:ascii="仿宋_GB2312" w:eastAsia="仿宋_GB2312" w:hint="eastAsia"/>
                <w:sz w:val="32"/>
                <w:szCs w:val="32"/>
              </w:rPr>
              <w:t>项目实施方案及服务计划（55分）</w:t>
            </w:r>
          </w:p>
        </w:tc>
        <w:tc>
          <w:tcPr>
            <w:tcW w:w="1584" w:type="dxa"/>
            <w:vAlign w:val="center"/>
          </w:tcPr>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项目实施总体方案（10分）</w:t>
            </w:r>
          </w:p>
        </w:tc>
        <w:tc>
          <w:tcPr>
            <w:tcW w:w="6670" w:type="dxa"/>
            <w:vAlign w:val="center"/>
          </w:tcPr>
          <w:p w:rsidR="004B2F71" w:rsidRPr="00EE64A2" w:rsidRDefault="004B2F71" w:rsidP="00765CE5">
            <w:pPr>
              <w:spacing w:line="400" w:lineRule="exact"/>
              <w:rPr>
                <w:rFonts w:ascii="仿宋_GB2312" w:eastAsia="仿宋_GB2312" w:hint="eastAsia"/>
                <w:color w:val="000000"/>
                <w:sz w:val="32"/>
                <w:szCs w:val="32"/>
              </w:rPr>
            </w:pPr>
            <w:r w:rsidRPr="00EE64A2">
              <w:rPr>
                <w:rFonts w:ascii="仿宋_GB2312" w:eastAsia="仿宋_GB2312" w:hint="eastAsia"/>
                <w:color w:val="000000"/>
                <w:sz w:val="32"/>
                <w:szCs w:val="32"/>
              </w:rPr>
              <w:t>比较各投标人项目实施方案的</w:t>
            </w:r>
            <w:proofErr w:type="gramStart"/>
            <w:r w:rsidRPr="00EE64A2">
              <w:rPr>
                <w:rFonts w:ascii="仿宋_GB2312" w:eastAsia="仿宋_GB2312" w:hint="eastAsia"/>
                <w:color w:val="000000"/>
                <w:sz w:val="32"/>
                <w:szCs w:val="32"/>
              </w:rPr>
              <w:t>的</w:t>
            </w:r>
            <w:proofErr w:type="gramEnd"/>
            <w:r w:rsidRPr="00EE64A2">
              <w:rPr>
                <w:rFonts w:ascii="仿宋_GB2312" w:eastAsia="仿宋_GB2312" w:hint="eastAsia"/>
                <w:color w:val="000000"/>
                <w:sz w:val="32"/>
                <w:szCs w:val="32"/>
              </w:rPr>
              <w:t>响应性，包括服务内容、人员装备配备的响应程度、服务质量保证等进行评分。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优：针对本项目所提供的服务工作方案具体详细，总体服务模式科学合理，能根据用户需求进行详细分析，配套措施完善，得10分；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良：针对本项目所提供的服务工作方案符合招标文件的要求，总体服务模式较合理，能根据用户需求进行基本分析，配套措施符合要求，得6分；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中：针对本项目所提供的服务工作方案基本符合招标文件的要求，总体服务模式基本合理，能根据用户需求进行简单分析，配套措施基本符合要求，得3分；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差：针对本项目所提供的服务工作方案不符合</w:t>
            </w:r>
            <w:r w:rsidRPr="00EE64A2">
              <w:rPr>
                <w:rFonts w:ascii="仿宋_GB2312" w:eastAsia="仿宋_GB2312" w:hint="eastAsia"/>
                <w:sz w:val="32"/>
                <w:szCs w:val="32"/>
              </w:rPr>
              <w:lastRenderedPageBreak/>
              <w:t>或部分符合招标文件的要求，总体服务模式较差，不能根据用户需求进行分析，配套措施不符合要求，得0分；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不提供不得分。</w:t>
            </w:r>
          </w:p>
        </w:tc>
      </w:tr>
      <w:tr w:rsidR="004B2F71" w:rsidRPr="00EE64A2" w:rsidTr="00765CE5">
        <w:trPr>
          <w:trHeight w:val="1100"/>
        </w:trPr>
        <w:tc>
          <w:tcPr>
            <w:tcW w:w="1294" w:type="dxa"/>
            <w:vMerge/>
            <w:vAlign w:val="center"/>
          </w:tcPr>
          <w:p w:rsidR="004B2F71" w:rsidRPr="00EE64A2" w:rsidRDefault="004B2F71" w:rsidP="00765CE5">
            <w:pPr>
              <w:spacing w:line="400" w:lineRule="exact"/>
              <w:rPr>
                <w:rFonts w:ascii="仿宋_GB2312" w:eastAsia="仿宋_GB2312" w:hint="eastAsia"/>
                <w:sz w:val="32"/>
                <w:szCs w:val="32"/>
              </w:rPr>
            </w:pPr>
          </w:p>
        </w:tc>
        <w:tc>
          <w:tcPr>
            <w:tcW w:w="1584" w:type="dxa"/>
            <w:vMerge w:val="restart"/>
            <w:vAlign w:val="center"/>
          </w:tcPr>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项目响应情况（45分）</w:t>
            </w:r>
          </w:p>
        </w:tc>
        <w:tc>
          <w:tcPr>
            <w:tcW w:w="6670" w:type="dxa"/>
            <w:vAlign w:val="center"/>
          </w:tcPr>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1、根据各投标人提供的服务工作目标及管理方案（以采购项目内容为评价要点）进行评分（15分）：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优：服务工作目标及管理方案</w:t>
            </w:r>
            <w:r w:rsidRPr="00EE64A2">
              <w:rPr>
                <w:rFonts w:ascii="仿宋_GB2312" w:eastAsia="仿宋_GB2312" w:cs="宋体" w:hint="eastAsia"/>
                <w:color w:val="000000"/>
                <w:sz w:val="32"/>
                <w:szCs w:val="32"/>
              </w:rPr>
              <w:t>完整、可行、详细，明确提供组织机构、人员配备、维保要求、</w:t>
            </w:r>
            <w:r w:rsidRPr="00EE64A2">
              <w:rPr>
                <w:rFonts w:ascii="仿宋_GB2312" w:eastAsia="仿宋_GB2312" w:hint="eastAsia"/>
                <w:sz w:val="32"/>
                <w:szCs w:val="32"/>
              </w:rPr>
              <w:t>维护质量标准</w:t>
            </w:r>
            <w:r w:rsidRPr="00EE64A2">
              <w:rPr>
                <w:rFonts w:ascii="仿宋_GB2312" w:eastAsia="仿宋_GB2312" w:cs="宋体" w:hint="eastAsia"/>
                <w:color w:val="000000"/>
                <w:sz w:val="32"/>
                <w:szCs w:val="32"/>
              </w:rPr>
              <w:t>、</w:t>
            </w:r>
            <w:r w:rsidRPr="00EE64A2">
              <w:rPr>
                <w:rFonts w:ascii="仿宋_GB2312" w:eastAsia="仿宋_GB2312" w:hint="eastAsia"/>
                <w:sz w:val="32"/>
                <w:szCs w:val="32"/>
              </w:rPr>
              <w:t>维护材料管理及供应管理、</w:t>
            </w:r>
            <w:r w:rsidRPr="00EE64A2">
              <w:rPr>
                <w:rFonts w:ascii="仿宋_GB2312" w:eastAsia="仿宋_GB2312" w:cs="宋体" w:hint="eastAsia"/>
                <w:color w:val="000000"/>
                <w:sz w:val="32"/>
                <w:szCs w:val="32"/>
              </w:rPr>
              <w:t>检查考核办法、安全措施、奖惩措施、应急预案等，能</w:t>
            </w:r>
            <w:r w:rsidRPr="00EE64A2">
              <w:rPr>
                <w:rFonts w:ascii="仿宋_GB2312" w:eastAsia="仿宋_GB2312" w:hint="eastAsia"/>
                <w:sz w:val="32"/>
                <w:szCs w:val="32"/>
              </w:rPr>
              <w:t>贴合采购人实际需求，方案合理，内容详细，熟悉本项目服务要求，得15分；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良：服务工作目标及管理方案比较</w:t>
            </w:r>
            <w:r w:rsidRPr="00EE64A2">
              <w:rPr>
                <w:rFonts w:ascii="仿宋_GB2312" w:eastAsia="仿宋_GB2312" w:cs="宋体" w:hint="eastAsia"/>
                <w:color w:val="000000"/>
                <w:sz w:val="32"/>
                <w:szCs w:val="32"/>
              </w:rPr>
              <w:t>完整、可行、齐全，能提供组织机构、人员配备、维保要求、</w:t>
            </w:r>
            <w:r w:rsidRPr="00EE64A2">
              <w:rPr>
                <w:rFonts w:ascii="仿宋_GB2312" w:eastAsia="仿宋_GB2312" w:hint="eastAsia"/>
                <w:sz w:val="32"/>
                <w:szCs w:val="32"/>
              </w:rPr>
              <w:t>维护质量标准</w:t>
            </w:r>
            <w:r w:rsidRPr="00EE64A2">
              <w:rPr>
                <w:rFonts w:ascii="仿宋_GB2312" w:eastAsia="仿宋_GB2312" w:cs="宋体" w:hint="eastAsia"/>
                <w:color w:val="000000"/>
                <w:sz w:val="32"/>
                <w:szCs w:val="32"/>
              </w:rPr>
              <w:t>、</w:t>
            </w:r>
            <w:r w:rsidRPr="00EE64A2">
              <w:rPr>
                <w:rFonts w:ascii="仿宋_GB2312" w:eastAsia="仿宋_GB2312" w:hint="eastAsia"/>
                <w:sz w:val="32"/>
                <w:szCs w:val="32"/>
              </w:rPr>
              <w:t>维护材料管理及供应管理、</w:t>
            </w:r>
            <w:r w:rsidRPr="00EE64A2">
              <w:rPr>
                <w:rFonts w:ascii="仿宋_GB2312" w:eastAsia="仿宋_GB2312" w:cs="宋体" w:hint="eastAsia"/>
                <w:color w:val="000000"/>
                <w:sz w:val="32"/>
                <w:szCs w:val="32"/>
              </w:rPr>
              <w:t>检查考核办法、安全措施、奖惩措施、应急预案，较能贴合</w:t>
            </w:r>
            <w:r w:rsidRPr="00EE64A2">
              <w:rPr>
                <w:rFonts w:ascii="仿宋_GB2312" w:eastAsia="仿宋_GB2312" w:hint="eastAsia"/>
                <w:sz w:val="32"/>
                <w:szCs w:val="32"/>
              </w:rPr>
              <w:t>采购人实际需求，方案较合理，内容齐全，得10分；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中：服务工作目标及管理方案基本</w:t>
            </w:r>
            <w:r w:rsidRPr="00EE64A2">
              <w:rPr>
                <w:rFonts w:ascii="仿宋_GB2312" w:eastAsia="仿宋_GB2312" w:cs="宋体" w:hint="eastAsia"/>
                <w:color w:val="000000"/>
                <w:sz w:val="32"/>
                <w:szCs w:val="32"/>
              </w:rPr>
              <w:t>完整、可行，部分提供组织机构、人员配备、维保要求、</w:t>
            </w:r>
            <w:r w:rsidRPr="00EE64A2">
              <w:rPr>
                <w:rFonts w:ascii="仿宋_GB2312" w:eastAsia="仿宋_GB2312" w:hint="eastAsia"/>
                <w:sz w:val="32"/>
                <w:szCs w:val="32"/>
              </w:rPr>
              <w:t>维护质量标准</w:t>
            </w:r>
            <w:r w:rsidRPr="00EE64A2">
              <w:rPr>
                <w:rFonts w:ascii="仿宋_GB2312" w:eastAsia="仿宋_GB2312" w:cs="宋体" w:hint="eastAsia"/>
                <w:color w:val="000000"/>
                <w:sz w:val="32"/>
                <w:szCs w:val="32"/>
              </w:rPr>
              <w:t>、</w:t>
            </w:r>
            <w:r w:rsidRPr="00EE64A2">
              <w:rPr>
                <w:rFonts w:ascii="仿宋_GB2312" w:eastAsia="仿宋_GB2312" w:hint="eastAsia"/>
                <w:sz w:val="32"/>
                <w:szCs w:val="32"/>
              </w:rPr>
              <w:t>维护材料管理及供应管理、</w:t>
            </w:r>
            <w:r w:rsidRPr="00EE64A2">
              <w:rPr>
                <w:rFonts w:ascii="仿宋_GB2312" w:eastAsia="仿宋_GB2312" w:cs="宋体" w:hint="eastAsia"/>
                <w:color w:val="000000"/>
                <w:sz w:val="32"/>
                <w:szCs w:val="32"/>
              </w:rPr>
              <w:t>检查考核办法、安全措施、奖惩措施、应急预案，基本符合</w:t>
            </w:r>
            <w:r w:rsidRPr="00EE64A2">
              <w:rPr>
                <w:rFonts w:ascii="仿宋_GB2312" w:eastAsia="仿宋_GB2312" w:hint="eastAsia"/>
                <w:sz w:val="32"/>
                <w:szCs w:val="32"/>
              </w:rPr>
              <w:t>采购人实际需求，方案不够合理，内容不够齐全，得5分；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差：服务工作目标及管理方案不够</w:t>
            </w:r>
            <w:r w:rsidRPr="00EE64A2">
              <w:rPr>
                <w:rFonts w:ascii="仿宋_GB2312" w:eastAsia="仿宋_GB2312" w:cs="宋体" w:hint="eastAsia"/>
                <w:color w:val="000000"/>
                <w:sz w:val="32"/>
                <w:szCs w:val="32"/>
              </w:rPr>
              <w:t>完整、可行，部分提供或不能提供组织机构、人员配备、维保要求、</w:t>
            </w:r>
            <w:r w:rsidRPr="00EE64A2">
              <w:rPr>
                <w:rFonts w:ascii="仿宋_GB2312" w:eastAsia="仿宋_GB2312" w:hint="eastAsia"/>
                <w:sz w:val="32"/>
                <w:szCs w:val="32"/>
              </w:rPr>
              <w:t>维护质量标准</w:t>
            </w:r>
            <w:r w:rsidRPr="00EE64A2">
              <w:rPr>
                <w:rFonts w:ascii="仿宋_GB2312" w:eastAsia="仿宋_GB2312" w:cs="宋体" w:hint="eastAsia"/>
                <w:color w:val="000000"/>
                <w:sz w:val="32"/>
                <w:szCs w:val="32"/>
              </w:rPr>
              <w:t>、</w:t>
            </w:r>
            <w:r w:rsidRPr="00EE64A2">
              <w:rPr>
                <w:rFonts w:ascii="仿宋_GB2312" w:eastAsia="仿宋_GB2312" w:hint="eastAsia"/>
                <w:sz w:val="32"/>
                <w:szCs w:val="32"/>
              </w:rPr>
              <w:t>维护材料管理及供应管理、</w:t>
            </w:r>
            <w:r w:rsidRPr="00EE64A2">
              <w:rPr>
                <w:rFonts w:ascii="仿宋_GB2312" w:eastAsia="仿宋_GB2312" w:cs="宋体" w:hint="eastAsia"/>
                <w:color w:val="000000"/>
                <w:sz w:val="32"/>
                <w:szCs w:val="32"/>
              </w:rPr>
              <w:t>检查考核办法、安全措施、奖惩措施、应急预案，不能贴合</w:t>
            </w:r>
            <w:r w:rsidRPr="00EE64A2">
              <w:rPr>
                <w:rFonts w:ascii="仿宋_GB2312" w:eastAsia="仿宋_GB2312" w:hint="eastAsia"/>
                <w:sz w:val="32"/>
                <w:szCs w:val="32"/>
              </w:rPr>
              <w:t>采购人实际需求，</w:t>
            </w:r>
            <w:r w:rsidRPr="00EE64A2">
              <w:rPr>
                <w:rFonts w:ascii="仿宋_GB2312" w:eastAsia="仿宋_GB2312" w:hint="eastAsia"/>
                <w:sz w:val="32"/>
                <w:szCs w:val="32"/>
              </w:rPr>
              <w:lastRenderedPageBreak/>
              <w:t>方案合理性较差，内容不齐全，得0分；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不提供不得分。</w:t>
            </w:r>
          </w:p>
        </w:tc>
      </w:tr>
      <w:tr w:rsidR="004B2F71" w:rsidRPr="00EE64A2" w:rsidTr="00765CE5">
        <w:trPr>
          <w:trHeight w:val="1100"/>
        </w:trPr>
        <w:tc>
          <w:tcPr>
            <w:tcW w:w="1294" w:type="dxa"/>
            <w:vMerge/>
            <w:vAlign w:val="center"/>
          </w:tcPr>
          <w:p w:rsidR="004B2F71" w:rsidRPr="00EE64A2" w:rsidRDefault="004B2F71" w:rsidP="00765CE5">
            <w:pPr>
              <w:spacing w:line="400" w:lineRule="exact"/>
              <w:rPr>
                <w:rFonts w:ascii="仿宋_GB2312" w:eastAsia="仿宋_GB2312" w:hint="eastAsia"/>
                <w:sz w:val="32"/>
                <w:szCs w:val="32"/>
              </w:rPr>
            </w:pPr>
          </w:p>
        </w:tc>
        <w:tc>
          <w:tcPr>
            <w:tcW w:w="1584" w:type="dxa"/>
            <w:vMerge/>
            <w:vAlign w:val="center"/>
          </w:tcPr>
          <w:p w:rsidR="004B2F71" w:rsidRPr="00EE64A2" w:rsidRDefault="004B2F71" w:rsidP="00765CE5">
            <w:pPr>
              <w:spacing w:line="400" w:lineRule="exact"/>
              <w:rPr>
                <w:rFonts w:ascii="仿宋_GB2312" w:eastAsia="仿宋_GB2312" w:hint="eastAsia"/>
                <w:sz w:val="32"/>
                <w:szCs w:val="32"/>
              </w:rPr>
            </w:pPr>
          </w:p>
        </w:tc>
        <w:tc>
          <w:tcPr>
            <w:tcW w:w="6670" w:type="dxa"/>
            <w:vAlign w:val="center"/>
          </w:tcPr>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2、投标人派驻本项目的现场专业技术维保人员情况（21分）：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1）各投标人提供的维护人员＜15名，得0分；维护人员=15名，得4分；维护人员超过15名的，每多1名，加1分），满分7分。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2）维保人员、技术人员中每提供一个取得机电或机械类或制冷与</w:t>
            </w:r>
            <w:proofErr w:type="gramStart"/>
            <w:r w:rsidRPr="00EE64A2">
              <w:rPr>
                <w:rFonts w:ascii="仿宋_GB2312" w:eastAsia="仿宋_GB2312" w:hint="eastAsia"/>
                <w:sz w:val="32"/>
                <w:szCs w:val="32"/>
              </w:rPr>
              <w:t>暖通类专业</w:t>
            </w:r>
            <w:proofErr w:type="gramEnd"/>
            <w:r w:rsidRPr="00EE64A2">
              <w:rPr>
                <w:rFonts w:ascii="仿宋_GB2312" w:eastAsia="仿宋_GB2312" w:hint="eastAsia"/>
                <w:sz w:val="32"/>
                <w:szCs w:val="32"/>
              </w:rPr>
              <w:t>的助理工程师职称或以下技术人员证书的，每个得1分；机电专业、机械专业、制冷专业、暖通专业类中级工程师或以上职称每个得2分。（最高得8分）提供不足五名技术人员职称证明或至少1名中级工程师职称的不得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①制冷设备维修工资格证书、②制冷与空调作业证书、③空调运行操作证、④高压电工上岗证、⑤低压电工作业证、⑥焊接与热切割作业操作证、⑦高处安装、维护、拆除作业证。</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3）维保人员、技术人员中每提供一个以下相关资质或岗位证书的，得0.5分（最高得6分）</w:t>
            </w:r>
          </w:p>
          <w:p w:rsidR="004B2F71" w:rsidRPr="00EE64A2" w:rsidRDefault="004B2F71" w:rsidP="00765CE5">
            <w:pPr>
              <w:wordWrap w:val="0"/>
              <w:autoSpaceDN w:val="0"/>
              <w:spacing w:line="390" w:lineRule="atLeast"/>
              <w:rPr>
                <w:rFonts w:ascii="仿宋_GB2312" w:eastAsia="仿宋_GB2312" w:hint="eastAsia"/>
                <w:sz w:val="32"/>
                <w:szCs w:val="32"/>
              </w:rPr>
            </w:pPr>
            <w:r w:rsidRPr="00EE64A2">
              <w:rPr>
                <w:rFonts w:ascii="仿宋_GB2312" w:eastAsia="仿宋_GB2312" w:hAnsi="宋体" w:cs="宋体" w:hint="eastAsia"/>
                <w:sz w:val="32"/>
                <w:szCs w:val="32"/>
              </w:rPr>
              <w:t>①</w:t>
            </w:r>
            <w:r w:rsidRPr="00EE64A2">
              <w:rPr>
                <w:rFonts w:ascii="仿宋_GB2312" w:eastAsia="仿宋_GB2312" w:hint="eastAsia"/>
                <w:sz w:val="32"/>
                <w:szCs w:val="32"/>
              </w:rPr>
              <w:t>制冷设备维修工资格证书，</w:t>
            </w:r>
            <w:r w:rsidRPr="00EE64A2">
              <w:rPr>
                <w:rFonts w:ascii="仿宋_GB2312" w:eastAsia="仿宋_GB2312" w:hAnsi="宋体" w:cs="宋体" w:hint="eastAsia"/>
                <w:sz w:val="32"/>
                <w:szCs w:val="32"/>
              </w:rPr>
              <w:t>②</w:t>
            </w:r>
            <w:r w:rsidRPr="00EE64A2">
              <w:rPr>
                <w:rFonts w:ascii="仿宋_GB2312" w:eastAsia="仿宋_GB2312" w:hint="eastAsia"/>
                <w:sz w:val="32"/>
                <w:szCs w:val="32"/>
              </w:rPr>
              <w:t>制冷与空调作业证书</w:t>
            </w:r>
            <w:r w:rsidRPr="00EE64A2">
              <w:rPr>
                <w:rFonts w:ascii="仿宋_GB2312" w:eastAsia="仿宋_GB2312" w:hAnsi="宋体" w:cs="宋体" w:hint="eastAsia"/>
                <w:sz w:val="32"/>
                <w:szCs w:val="32"/>
              </w:rPr>
              <w:t>③</w:t>
            </w:r>
            <w:r w:rsidRPr="00EE64A2">
              <w:rPr>
                <w:rFonts w:ascii="仿宋_GB2312" w:eastAsia="仿宋_GB2312" w:hint="eastAsia"/>
                <w:sz w:val="32"/>
                <w:szCs w:val="32"/>
              </w:rPr>
              <w:t>电工上岗证</w:t>
            </w:r>
            <w:r w:rsidRPr="00EE64A2">
              <w:rPr>
                <w:rFonts w:ascii="仿宋_GB2312" w:eastAsia="仿宋_GB2312" w:hAnsi="宋体" w:cs="宋体" w:hint="eastAsia"/>
                <w:sz w:val="32"/>
                <w:szCs w:val="32"/>
              </w:rPr>
              <w:t>④</w:t>
            </w:r>
            <w:r w:rsidRPr="00EE64A2">
              <w:rPr>
                <w:rFonts w:ascii="仿宋_GB2312" w:eastAsia="仿宋_GB2312" w:hint="eastAsia"/>
                <w:sz w:val="32"/>
                <w:szCs w:val="32"/>
              </w:rPr>
              <w:t>低压电工作业证</w:t>
            </w:r>
            <w:r w:rsidRPr="00EE64A2">
              <w:rPr>
                <w:rFonts w:ascii="仿宋_GB2312" w:eastAsia="仿宋_GB2312" w:hAnsi="宋体" w:cs="宋体" w:hint="eastAsia"/>
                <w:sz w:val="32"/>
                <w:szCs w:val="32"/>
              </w:rPr>
              <w:t>⑤</w:t>
            </w:r>
            <w:r w:rsidRPr="00EE64A2">
              <w:rPr>
                <w:rFonts w:ascii="仿宋_GB2312" w:eastAsia="仿宋_GB2312" w:hint="eastAsia"/>
                <w:sz w:val="32"/>
                <w:szCs w:val="32"/>
              </w:rPr>
              <w:t>焊接与热切割作业操作证</w:t>
            </w:r>
            <w:r w:rsidRPr="00EE64A2">
              <w:rPr>
                <w:rFonts w:ascii="仿宋_GB2312" w:eastAsia="仿宋_GB2312" w:hAnsi="宋体" w:cs="宋体" w:hint="eastAsia"/>
                <w:sz w:val="32"/>
                <w:szCs w:val="32"/>
              </w:rPr>
              <w:t>⑥</w:t>
            </w:r>
            <w:r w:rsidRPr="00EE64A2">
              <w:rPr>
                <w:rFonts w:ascii="仿宋_GB2312" w:eastAsia="仿宋_GB2312" w:hint="eastAsia"/>
                <w:sz w:val="32"/>
                <w:szCs w:val="32"/>
              </w:rPr>
              <w:t>高处安装、维护、拆除作业证。</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注：所有配置的维保人员、技术人员可一人多证，但只取一证作为有效投标证书。投标文件中须提供上述人员资格证书复印件及在投标单位任职的外部证明材料，证明材料必须为投标截止时间前三个月任意一个月的加盖社保部门印章的《投保单》或《社会保险参保人员证明》或单位代缴个人所得税税单等复印件（加盖公章）。</w:t>
            </w:r>
            <w:r w:rsidRPr="00EE64A2">
              <w:rPr>
                <w:rFonts w:ascii="仿宋_GB2312" w:eastAsia="仿宋_GB2312" w:hint="eastAsia"/>
                <w:b/>
                <w:sz w:val="32"/>
                <w:szCs w:val="32"/>
              </w:rPr>
              <w:t>不提供的不得分。</w:t>
            </w:r>
          </w:p>
        </w:tc>
      </w:tr>
      <w:tr w:rsidR="004B2F71" w:rsidRPr="00EE64A2" w:rsidTr="00765CE5">
        <w:trPr>
          <w:trHeight w:val="1100"/>
        </w:trPr>
        <w:tc>
          <w:tcPr>
            <w:tcW w:w="1294" w:type="dxa"/>
            <w:vMerge/>
            <w:vAlign w:val="center"/>
          </w:tcPr>
          <w:p w:rsidR="004B2F71" w:rsidRPr="00EE64A2" w:rsidRDefault="004B2F71" w:rsidP="00765CE5">
            <w:pPr>
              <w:spacing w:line="400" w:lineRule="exact"/>
              <w:rPr>
                <w:rFonts w:ascii="仿宋_GB2312" w:eastAsia="仿宋_GB2312" w:hint="eastAsia"/>
                <w:sz w:val="32"/>
                <w:szCs w:val="32"/>
              </w:rPr>
            </w:pPr>
          </w:p>
        </w:tc>
        <w:tc>
          <w:tcPr>
            <w:tcW w:w="1584" w:type="dxa"/>
            <w:vMerge/>
            <w:vAlign w:val="center"/>
          </w:tcPr>
          <w:p w:rsidR="004B2F71" w:rsidRPr="00EE64A2" w:rsidRDefault="004B2F71" w:rsidP="00765CE5">
            <w:pPr>
              <w:spacing w:line="400" w:lineRule="exact"/>
              <w:rPr>
                <w:rFonts w:ascii="仿宋_GB2312" w:eastAsia="仿宋_GB2312" w:hint="eastAsia"/>
                <w:sz w:val="32"/>
                <w:szCs w:val="32"/>
              </w:rPr>
            </w:pPr>
          </w:p>
        </w:tc>
        <w:tc>
          <w:tcPr>
            <w:tcW w:w="6670" w:type="dxa"/>
            <w:vAlign w:val="center"/>
          </w:tcPr>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3、投标人拟配备的管理人员情况（5分）：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1）提供派驻本项目的项目负责人的职称资格证书：</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Ansi="宋体" w:cs="宋体" w:hint="eastAsia"/>
                <w:sz w:val="32"/>
                <w:szCs w:val="32"/>
              </w:rPr>
              <w:t>①</w:t>
            </w:r>
            <w:r w:rsidRPr="00EE64A2">
              <w:rPr>
                <w:rFonts w:ascii="仿宋_GB2312" w:eastAsia="仿宋_GB2312" w:hint="eastAsia"/>
                <w:sz w:val="32"/>
                <w:szCs w:val="32"/>
              </w:rPr>
              <w:t>提供机电专业、制冷</w:t>
            </w:r>
            <w:proofErr w:type="gramStart"/>
            <w:r w:rsidRPr="00EE64A2">
              <w:rPr>
                <w:rFonts w:ascii="仿宋_GB2312" w:eastAsia="仿宋_GB2312" w:hint="eastAsia"/>
                <w:sz w:val="32"/>
                <w:szCs w:val="32"/>
              </w:rPr>
              <w:t>专业或暖通</w:t>
            </w:r>
            <w:proofErr w:type="gramEnd"/>
            <w:r w:rsidRPr="00EE64A2">
              <w:rPr>
                <w:rFonts w:ascii="仿宋_GB2312" w:eastAsia="仿宋_GB2312" w:hint="eastAsia"/>
                <w:sz w:val="32"/>
                <w:szCs w:val="32"/>
              </w:rPr>
              <w:t>专业中级或以上工程师职称；</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Ansi="宋体" w:cs="宋体" w:hint="eastAsia"/>
                <w:sz w:val="32"/>
                <w:szCs w:val="32"/>
              </w:rPr>
              <w:t>②</w:t>
            </w:r>
            <w:r w:rsidRPr="00EE64A2">
              <w:rPr>
                <w:rFonts w:ascii="仿宋_GB2312" w:eastAsia="仿宋_GB2312" w:hint="eastAsia"/>
                <w:sz w:val="32"/>
                <w:szCs w:val="32"/>
              </w:rPr>
              <w:t>制冷与空调作业、制冷设备维修相关的上岗证或资格证；</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投标人两项都提供得5分，只提供第</w:t>
            </w:r>
            <w:r w:rsidRPr="00EE64A2">
              <w:rPr>
                <w:rFonts w:ascii="仿宋_GB2312" w:eastAsia="仿宋_GB2312" w:hAnsi="宋体" w:cs="宋体" w:hint="eastAsia"/>
                <w:sz w:val="32"/>
                <w:szCs w:val="32"/>
              </w:rPr>
              <w:t>①</w:t>
            </w:r>
            <w:proofErr w:type="gramStart"/>
            <w:r w:rsidRPr="00EE64A2">
              <w:rPr>
                <w:rFonts w:ascii="仿宋_GB2312" w:eastAsia="仿宋_GB2312" w:hAnsi="宋体" w:cs="宋体" w:hint="eastAsia"/>
                <w:sz w:val="32"/>
                <w:szCs w:val="32"/>
              </w:rPr>
              <w:t>项得4分</w:t>
            </w:r>
            <w:proofErr w:type="gramEnd"/>
            <w:r w:rsidRPr="00EE64A2">
              <w:rPr>
                <w:rFonts w:ascii="仿宋_GB2312" w:eastAsia="仿宋_GB2312" w:hint="eastAsia"/>
                <w:sz w:val="32"/>
                <w:szCs w:val="32"/>
              </w:rPr>
              <w:t>,只提供第二项不得分。没有提供有效证明的不得分。投标文件中须提供上述人员资格证书复印件及在投标单位任职的外部证明材料，证明材料必须为投标截止时间前三个月任意一个月的加盖社保部门印章的《投保单》或《社会保险参保人员证明》或单位代缴个人所得税税单等复印件（加盖公章）。</w:t>
            </w:r>
          </w:p>
        </w:tc>
      </w:tr>
      <w:tr w:rsidR="004B2F71" w:rsidRPr="00EE64A2" w:rsidTr="00765CE5">
        <w:trPr>
          <w:trHeight w:val="1100"/>
        </w:trPr>
        <w:tc>
          <w:tcPr>
            <w:tcW w:w="1294" w:type="dxa"/>
            <w:vMerge/>
            <w:vAlign w:val="center"/>
          </w:tcPr>
          <w:p w:rsidR="004B2F71" w:rsidRPr="00EE64A2" w:rsidRDefault="004B2F71" w:rsidP="00765CE5">
            <w:pPr>
              <w:spacing w:line="400" w:lineRule="exact"/>
              <w:rPr>
                <w:rFonts w:ascii="仿宋_GB2312" w:eastAsia="仿宋_GB2312" w:hint="eastAsia"/>
                <w:sz w:val="32"/>
                <w:szCs w:val="32"/>
              </w:rPr>
            </w:pPr>
          </w:p>
        </w:tc>
        <w:tc>
          <w:tcPr>
            <w:tcW w:w="1584" w:type="dxa"/>
            <w:vMerge/>
            <w:vAlign w:val="center"/>
          </w:tcPr>
          <w:p w:rsidR="004B2F71" w:rsidRPr="00EE64A2" w:rsidRDefault="004B2F71" w:rsidP="00765CE5">
            <w:pPr>
              <w:spacing w:line="400" w:lineRule="exact"/>
              <w:rPr>
                <w:rFonts w:ascii="仿宋_GB2312" w:eastAsia="仿宋_GB2312" w:hint="eastAsia"/>
                <w:sz w:val="32"/>
                <w:szCs w:val="32"/>
              </w:rPr>
            </w:pPr>
          </w:p>
        </w:tc>
        <w:tc>
          <w:tcPr>
            <w:tcW w:w="6670" w:type="dxa"/>
            <w:vAlign w:val="center"/>
          </w:tcPr>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4、处罚条款响应（4分）：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优：处罚响应度高、操作性强、有完善的处罚制度，得4分；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中：处罚响应度一般、操作性一般、处罚制度一般，得3分；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差：处罚响应度较差、操作性较差、处罚制度较差，得2分；</w:t>
            </w:r>
          </w:p>
          <w:p w:rsidR="004B2F71" w:rsidRPr="00EE64A2" w:rsidRDefault="004B2F71" w:rsidP="00765CE5">
            <w:pPr>
              <w:spacing w:line="400" w:lineRule="exact"/>
              <w:rPr>
                <w:rFonts w:ascii="仿宋_GB2312" w:eastAsia="仿宋_GB2312" w:hint="eastAsia"/>
                <w:sz w:val="32"/>
                <w:szCs w:val="32"/>
              </w:rPr>
            </w:pPr>
            <w:r w:rsidRPr="00EE64A2">
              <w:rPr>
                <w:rFonts w:ascii="仿宋_GB2312" w:eastAsia="仿宋_GB2312" w:hint="eastAsia"/>
                <w:sz w:val="32"/>
                <w:szCs w:val="32"/>
              </w:rPr>
              <w:t>不响应不得分。</w:t>
            </w:r>
          </w:p>
        </w:tc>
      </w:tr>
    </w:tbl>
    <w:p w:rsidR="004B2F71" w:rsidRPr="00EE64A2" w:rsidRDefault="004B2F71" w:rsidP="004B2F71">
      <w:pPr>
        <w:rPr>
          <w:rFonts w:ascii="仿宋_GB2312" w:eastAsia="仿宋_GB2312" w:hint="eastAsia"/>
          <w:sz w:val="32"/>
          <w:szCs w:val="32"/>
        </w:rPr>
      </w:pPr>
    </w:p>
    <w:p w:rsidR="004B2F71" w:rsidRPr="00EE64A2" w:rsidRDefault="004B2F71" w:rsidP="004B2F71">
      <w:pPr>
        <w:rPr>
          <w:rFonts w:ascii="仿宋_GB2312" w:eastAsia="仿宋_GB2312" w:hint="eastAsia"/>
          <w:sz w:val="32"/>
          <w:szCs w:val="32"/>
        </w:rPr>
      </w:pPr>
      <w:r w:rsidRPr="00EE64A2">
        <w:rPr>
          <w:rFonts w:ascii="仿宋_GB2312" w:eastAsia="仿宋_GB2312" w:hint="eastAsia"/>
          <w:sz w:val="32"/>
          <w:szCs w:val="32"/>
        </w:rPr>
        <w:t>3.</w:t>
      </w:r>
      <w:r w:rsidRPr="00EE64A2">
        <w:rPr>
          <w:rFonts w:ascii="仿宋_GB2312" w:eastAsia="仿宋_GB2312" w:hint="eastAsia"/>
          <w:sz w:val="32"/>
          <w:szCs w:val="32"/>
        </w:rPr>
        <w:tab/>
        <w:t>商务部分评分标准（15分）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0"/>
        <w:gridCol w:w="7288"/>
      </w:tblGrid>
      <w:tr w:rsidR="004B2F71" w:rsidRPr="00EE64A2" w:rsidTr="00765CE5">
        <w:trPr>
          <w:trHeight w:val="458"/>
        </w:trPr>
        <w:tc>
          <w:tcPr>
            <w:tcW w:w="2280" w:type="dxa"/>
            <w:vAlign w:val="center"/>
          </w:tcPr>
          <w:p w:rsidR="004B2F71" w:rsidRPr="004B2F71" w:rsidRDefault="004B2F71" w:rsidP="00765CE5">
            <w:pPr>
              <w:spacing w:line="440" w:lineRule="exact"/>
              <w:jc w:val="center"/>
              <w:rPr>
                <w:rFonts w:ascii="仿宋_GB2312" w:eastAsia="仿宋_GB2312" w:hint="eastAsia"/>
                <w:sz w:val="32"/>
                <w:szCs w:val="32"/>
              </w:rPr>
            </w:pPr>
            <w:r w:rsidRPr="004B2F71">
              <w:rPr>
                <w:rFonts w:ascii="仿宋_GB2312" w:eastAsia="仿宋_GB2312" w:hint="eastAsia"/>
                <w:sz w:val="32"/>
                <w:szCs w:val="32"/>
              </w:rPr>
              <w:t>同类项目业绩（10分）</w:t>
            </w:r>
          </w:p>
        </w:tc>
        <w:tc>
          <w:tcPr>
            <w:tcW w:w="7288" w:type="dxa"/>
            <w:vAlign w:val="center"/>
          </w:tcPr>
          <w:p w:rsidR="004B2F71" w:rsidRPr="004B2F71" w:rsidRDefault="004B2F71" w:rsidP="00765CE5">
            <w:pPr>
              <w:spacing w:line="400" w:lineRule="exact"/>
              <w:rPr>
                <w:rFonts w:ascii="仿宋_GB2312" w:eastAsia="仿宋_GB2312" w:hint="eastAsia"/>
                <w:sz w:val="32"/>
                <w:szCs w:val="32"/>
              </w:rPr>
            </w:pPr>
            <w:r w:rsidRPr="004B2F71">
              <w:rPr>
                <w:rFonts w:ascii="仿宋_GB2312" w:eastAsia="仿宋_GB2312" w:hint="eastAsia"/>
                <w:sz w:val="32"/>
                <w:szCs w:val="32"/>
              </w:rPr>
              <w:t>2017年至今完成20万元以上同类项目的单项业绩为评分依据，投标人每提供一项有效证明的得2分，最高得10分。（提供项目合同或中标通知书复印件并加盖公章，没有提供有效证明的不得分）</w:t>
            </w:r>
          </w:p>
        </w:tc>
      </w:tr>
      <w:tr w:rsidR="004B2F71" w:rsidRPr="00EE64A2" w:rsidTr="00765CE5">
        <w:trPr>
          <w:trHeight w:val="442"/>
        </w:trPr>
        <w:tc>
          <w:tcPr>
            <w:tcW w:w="2280" w:type="dxa"/>
            <w:vAlign w:val="center"/>
          </w:tcPr>
          <w:p w:rsidR="004B2F71" w:rsidRPr="00EE64A2" w:rsidRDefault="004B2F71" w:rsidP="00765CE5">
            <w:pPr>
              <w:spacing w:line="440" w:lineRule="exact"/>
              <w:jc w:val="center"/>
              <w:rPr>
                <w:rFonts w:ascii="仿宋_GB2312" w:eastAsia="仿宋_GB2312" w:hint="eastAsia"/>
                <w:sz w:val="32"/>
                <w:szCs w:val="32"/>
              </w:rPr>
            </w:pPr>
            <w:r w:rsidRPr="00EE64A2">
              <w:rPr>
                <w:rFonts w:ascii="仿宋_GB2312" w:eastAsia="仿宋_GB2312" w:hint="eastAsia"/>
                <w:sz w:val="32"/>
                <w:szCs w:val="32"/>
              </w:rPr>
              <w:t>信誉文件（5分）</w:t>
            </w:r>
          </w:p>
        </w:tc>
        <w:tc>
          <w:tcPr>
            <w:tcW w:w="7288" w:type="dxa"/>
          </w:tcPr>
          <w:p w:rsidR="004B2F71" w:rsidRPr="00EE64A2" w:rsidRDefault="004B2F71" w:rsidP="00765CE5">
            <w:pPr>
              <w:spacing w:line="440" w:lineRule="exact"/>
              <w:jc w:val="left"/>
              <w:rPr>
                <w:rFonts w:ascii="仿宋_GB2312" w:eastAsia="仿宋_GB2312" w:hint="eastAsia"/>
                <w:sz w:val="32"/>
                <w:szCs w:val="32"/>
              </w:rPr>
            </w:pPr>
            <w:r w:rsidRPr="00EE64A2">
              <w:rPr>
                <w:rFonts w:ascii="仿宋_GB2312" w:eastAsia="仿宋_GB2312" w:hint="eastAsia"/>
                <w:sz w:val="32"/>
                <w:szCs w:val="32"/>
              </w:rPr>
              <w:t>1.投标人具有有效期内的质量管理体系认证证书、</w:t>
            </w:r>
            <w:r w:rsidRPr="00EE64A2">
              <w:rPr>
                <w:rFonts w:ascii="仿宋_GB2312" w:eastAsia="仿宋_GB2312" w:hint="eastAsia"/>
                <w:kern w:val="0"/>
                <w:sz w:val="32"/>
                <w:szCs w:val="32"/>
              </w:rPr>
              <w:t>职业健康安全管理体系认证证书和环境管理体系认证证书</w:t>
            </w:r>
            <w:r w:rsidRPr="00EE64A2">
              <w:rPr>
                <w:rFonts w:ascii="仿宋_GB2312" w:eastAsia="仿宋_GB2312" w:hint="eastAsia"/>
                <w:sz w:val="32"/>
                <w:szCs w:val="32"/>
              </w:rPr>
              <w:t>，须提供证书复印件并加盖公章（原件核</w:t>
            </w:r>
            <w:r w:rsidRPr="00EE64A2">
              <w:rPr>
                <w:rFonts w:ascii="仿宋_GB2312" w:eastAsia="仿宋_GB2312" w:hint="eastAsia"/>
                <w:sz w:val="32"/>
                <w:szCs w:val="32"/>
              </w:rPr>
              <w:lastRenderedPageBreak/>
              <w:t>对），每提供一份得1分，最高得3分；</w:t>
            </w:r>
          </w:p>
          <w:p w:rsidR="004B2F71" w:rsidRPr="00EE64A2" w:rsidRDefault="004B2F71" w:rsidP="00765CE5">
            <w:pPr>
              <w:spacing w:line="440" w:lineRule="exact"/>
              <w:jc w:val="left"/>
              <w:rPr>
                <w:rFonts w:ascii="仿宋_GB2312" w:eastAsia="仿宋_GB2312" w:hint="eastAsia"/>
                <w:sz w:val="32"/>
                <w:szCs w:val="32"/>
              </w:rPr>
            </w:pPr>
            <w:r w:rsidRPr="00EE64A2">
              <w:rPr>
                <w:rFonts w:ascii="仿宋_GB2312" w:eastAsia="仿宋_GB2312" w:hint="eastAsia"/>
                <w:sz w:val="32"/>
                <w:szCs w:val="32"/>
              </w:rPr>
              <w:t>2.</w:t>
            </w:r>
            <w:r w:rsidRPr="00EE64A2">
              <w:rPr>
                <w:rFonts w:ascii="仿宋_GB2312" w:eastAsia="仿宋_GB2312" w:hAnsi="宋体" w:cs="宋体" w:hint="eastAsia"/>
                <w:color w:val="000000"/>
                <w:kern w:val="0"/>
                <w:sz w:val="32"/>
                <w:szCs w:val="32"/>
              </w:rPr>
              <w:t>投标人具备企业信用等级证书（AAA证书）、获得工商行政管理部门颁发的“守合同重信用”证书，需提供证书复印件并加盖公章</w:t>
            </w:r>
            <w:r w:rsidRPr="00EE64A2">
              <w:rPr>
                <w:rFonts w:ascii="仿宋_GB2312" w:eastAsia="仿宋_GB2312" w:hint="eastAsia"/>
                <w:sz w:val="32"/>
                <w:szCs w:val="32"/>
              </w:rPr>
              <w:t>（原件核对）</w:t>
            </w:r>
            <w:r w:rsidRPr="00EE64A2">
              <w:rPr>
                <w:rFonts w:ascii="仿宋_GB2312" w:eastAsia="仿宋_GB2312" w:hAnsi="宋体" w:cs="宋体" w:hint="eastAsia"/>
                <w:color w:val="000000"/>
                <w:kern w:val="0"/>
                <w:sz w:val="32"/>
                <w:szCs w:val="32"/>
              </w:rPr>
              <w:t>，</w:t>
            </w:r>
            <w:r w:rsidRPr="00EE64A2">
              <w:rPr>
                <w:rFonts w:ascii="仿宋_GB2312" w:eastAsia="仿宋_GB2312" w:hint="eastAsia"/>
                <w:sz w:val="32"/>
                <w:szCs w:val="32"/>
              </w:rPr>
              <w:t>每提供一份得1分，最高得2分。</w:t>
            </w:r>
          </w:p>
        </w:tc>
      </w:tr>
    </w:tbl>
    <w:p w:rsidR="004358AB" w:rsidRPr="004B2F71" w:rsidRDefault="004358AB" w:rsidP="00323B43"/>
    <w:sectPr w:rsidR="004358AB" w:rsidRPr="004B2F71"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4B2F71"/>
    <w:rsid w:val="0001730B"/>
    <w:rsid w:val="00323B43"/>
    <w:rsid w:val="003D37D8"/>
    <w:rsid w:val="004358AB"/>
    <w:rsid w:val="004B2F71"/>
    <w:rsid w:val="00855441"/>
    <w:rsid w:val="008B7726"/>
    <w:rsid w:val="00ED0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F71"/>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348</Words>
  <Characters>1988</Characters>
  <Application>Microsoft Office Word</Application>
  <DocSecurity>0</DocSecurity>
  <Lines>16</Lines>
  <Paragraphs>4</Paragraphs>
  <ScaleCrop>false</ScaleCrop>
  <Company>Microsoft</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陈冠邦</dc:creator>
  <cp:lastModifiedBy>陈冠邦</cp:lastModifiedBy>
  <cp:revision>2</cp:revision>
  <dcterms:created xsi:type="dcterms:W3CDTF">2019-04-02T07:57:00Z</dcterms:created>
  <dcterms:modified xsi:type="dcterms:W3CDTF">2019-04-02T07:58:00Z</dcterms:modified>
</cp:coreProperties>
</file>