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7"/>
          <w:rFonts w:hint="eastAsia" w:ascii="微软雅黑" w:hAnsi="微软雅黑" w:eastAsia="微软雅黑" w:cs="宋体"/>
          <w:b/>
          <w:bCs/>
          <w:color w:val="000000"/>
          <w:sz w:val="32"/>
          <w:szCs w:val="32"/>
          <w:lang w:eastAsia="zh-CN"/>
        </w:rPr>
      </w:pPr>
      <w:r>
        <w:rPr>
          <w:rStyle w:val="7"/>
          <w:rFonts w:hint="eastAsia" w:ascii="微软雅黑" w:hAnsi="微软雅黑" w:eastAsia="微软雅黑" w:cs="宋体"/>
          <w:b/>
          <w:bCs/>
          <w:color w:val="000000"/>
          <w:sz w:val="32"/>
          <w:szCs w:val="32"/>
          <w:lang w:eastAsia="zh-CN"/>
        </w:rPr>
        <w:t>湛江中心人民医院停车场</w:t>
      </w:r>
      <w:r>
        <w:rPr>
          <w:rStyle w:val="7"/>
          <w:rFonts w:hint="eastAsia" w:ascii="微软雅黑" w:hAnsi="微软雅黑" w:eastAsia="微软雅黑" w:cs="宋体"/>
          <w:b/>
          <w:bCs/>
          <w:color w:val="000000"/>
          <w:sz w:val="32"/>
          <w:szCs w:val="32"/>
        </w:rPr>
        <w:t>电子发票平台系统运维</w:t>
      </w:r>
      <w:r>
        <w:rPr>
          <w:rStyle w:val="7"/>
          <w:rFonts w:hint="eastAsia" w:ascii="微软雅黑" w:hAnsi="微软雅黑" w:eastAsia="微软雅黑" w:cs="宋体"/>
          <w:b/>
          <w:bCs/>
          <w:color w:val="000000"/>
          <w:sz w:val="32"/>
          <w:szCs w:val="32"/>
          <w:lang w:eastAsia="zh-CN"/>
        </w:rPr>
        <w:t>需求</w:t>
      </w:r>
    </w:p>
    <w:p>
      <w:pPr>
        <w:spacing w:line="360" w:lineRule="auto"/>
        <w:jc w:val="left"/>
        <w:rPr>
          <w:rFonts w:hint="eastAsia" w:ascii="仿宋_GB2312" w:eastAsia="仿宋_GB2312"/>
          <w:color w:val="FF0000"/>
          <w:sz w:val="30"/>
          <w:szCs w:val="30"/>
          <w:lang w:eastAsia="zh-CN"/>
        </w:rPr>
      </w:pPr>
    </w:p>
    <w:p>
      <w:pPr>
        <w:spacing w:line="360" w:lineRule="auto"/>
        <w:ind w:firstLine="560" w:firstLineChars="200"/>
        <w:jc w:val="left"/>
        <w:rPr>
          <w:rFonts w:hint="eastAsia" w:ascii="仿宋_GB2312" w:eastAsia="仿宋_GB2312"/>
          <w:color w:val="FF0000"/>
          <w:sz w:val="30"/>
          <w:szCs w:val="30"/>
          <w:lang w:eastAsia="zh-CN"/>
        </w:rPr>
      </w:pPr>
      <w:r>
        <w:rPr>
          <w:rFonts w:hint="eastAsia" w:ascii="仿宋_GB2312" w:eastAsia="仿宋_GB2312"/>
          <w:color w:val="auto"/>
          <w:sz w:val="28"/>
          <w:szCs w:val="28"/>
          <w:lang w:eastAsia="zh-CN"/>
        </w:rPr>
        <w:t>提供停车场电子发票平台系统运维的服务方须对停车场电子发票平台系统现有功能进行维护，以保证停车场电子发票平台系统</w:t>
      </w:r>
      <w:r>
        <w:rPr>
          <w:rFonts w:hint="eastAsia"/>
          <w:color w:val="auto"/>
          <w:sz w:val="28"/>
          <w:szCs w:val="28"/>
        </w:rPr>
        <w:t>电子</w:t>
      </w:r>
      <w:r>
        <w:rPr>
          <w:rFonts w:hint="eastAsia" w:ascii="仿宋" w:hAnsi="仿宋" w:eastAsia="仿宋" w:cs="仿宋"/>
          <w:color w:val="auto"/>
          <w:sz w:val="28"/>
          <w:szCs w:val="28"/>
        </w:rPr>
        <w:t>发票的开具、送达、查验、入账、归档</w:t>
      </w:r>
      <w:r>
        <w:rPr>
          <w:rFonts w:hint="eastAsia" w:ascii="仿宋" w:hAnsi="仿宋" w:eastAsia="仿宋" w:cs="仿宋"/>
          <w:color w:val="auto"/>
          <w:sz w:val="28"/>
          <w:szCs w:val="28"/>
          <w:lang w:eastAsia="zh-CN"/>
        </w:rPr>
        <w:t>的正常运行</w:t>
      </w:r>
      <w:r>
        <w:rPr>
          <w:rFonts w:hint="eastAsia" w:ascii="仿宋_GB2312" w:eastAsia="仿宋_GB2312"/>
          <w:color w:val="auto"/>
          <w:sz w:val="28"/>
          <w:szCs w:val="28"/>
          <w:lang w:eastAsia="zh-CN"/>
        </w:rPr>
        <w:t>。</w:t>
      </w:r>
    </w:p>
    <w:p>
      <w:pPr>
        <w:spacing w:line="360" w:lineRule="auto"/>
        <w:ind w:firstLine="600" w:firstLineChars="200"/>
        <w:jc w:val="left"/>
        <w:rPr>
          <w:rFonts w:hint="eastAsia" w:ascii="仿宋" w:hAnsi="仿宋" w:eastAsia="仿宋" w:cs="仿宋"/>
          <w:color w:val="000000"/>
          <w:kern w:val="0"/>
          <w:sz w:val="28"/>
          <w:szCs w:val="28"/>
          <w:lang w:eastAsia="zh-CN"/>
        </w:rPr>
      </w:pPr>
      <w:r>
        <w:rPr>
          <w:rFonts w:hint="eastAsia" w:ascii="仿宋_GB2312" w:eastAsia="仿宋_GB2312"/>
          <w:color w:val="auto"/>
          <w:sz w:val="30"/>
          <w:szCs w:val="30"/>
          <w:lang w:eastAsia="zh-CN"/>
        </w:rPr>
        <w:t>一、</w:t>
      </w:r>
      <w:r>
        <w:rPr>
          <w:rFonts w:hint="eastAsia" w:ascii="仿宋" w:hAnsi="仿宋" w:eastAsia="仿宋" w:cs="仿宋"/>
          <w:color w:val="000000"/>
          <w:kern w:val="0"/>
          <w:sz w:val="28"/>
          <w:szCs w:val="28"/>
          <w:lang w:eastAsia="zh-CN"/>
        </w:rPr>
        <w:t>提供以下基础服务</w:t>
      </w:r>
    </w:p>
    <w:p>
      <w:pPr>
        <w:numPr>
          <w:ilvl w:val="0"/>
          <w:numId w:val="0"/>
        </w:numPr>
        <w:autoSpaceDE w:val="0"/>
        <w:autoSpaceDN w:val="0"/>
        <w:adjustRightInd w:val="0"/>
        <w:spacing w:line="360" w:lineRule="auto"/>
        <w:ind w:firstLine="560" w:firstLineChars="200"/>
        <w:jc w:val="left"/>
        <w:rPr>
          <w:rFonts w:hint="eastAsia" w:ascii="仿宋" w:hAnsi="仿宋" w:eastAsia="仿宋" w:cs="仿宋"/>
          <w:color w:val="000000"/>
          <w:kern w:val="0"/>
          <w:sz w:val="28"/>
          <w:szCs w:val="28"/>
          <w:lang w:eastAsia="zh-CN"/>
        </w:rPr>
      </w:pPr>
      <w:r>
        <w:rPr>
          <w:rFonts w:hint="eastAsia" w:ascii="仿宋" w:hAnsi="仿宋" w:eastAsia="仿宋" w:cs="仿宋"/>
          <w:color w:val="000000"/>
          <w:kern w:val="0"/>
          <w:sz w:val="28"/>
          <w:szCs w:val="28"/>
          <w:lang w:val="en-US" w:eastAsia="zh-CN"/>
        </w:rPr>
        <w:t>1、</w:t>
      </w:r>
      <w:r>
        <w:rPr>
          <w:rFonts w:hint="eastAsia" w:ascii="仿宋" w:hAnsi="仿宋" w:eastAsia="仿宋" w:cs="仿宋"/>
          <w:color w:val="000000"/>
          <w:kern w:val="0"/>
          <w:sz w:val="28"/>
          <w:szCs w:val="28"/>
          <w:lang w:eastAsia="zh-CN"/>
        </w:rPr>
        <w:t>免费服务：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根据《国家税务总局关于进一步做好增值税电子普通发票推行工作的指导意见》（税总发[2017]31号）文件规定，电子发票服务平台应免费提供电子发票版式文件的生成、打印、查询和交付</w:t>
      </w:r>
      <w:r>
        <w:rPr>
          <w:rFonts w:hint="eastAsia" w:ascii="仿宋" w:hAnsi="仿宋" w:eastAsia="仿宋" w:cs="仿宋"/>
          <w:color w:val="000000"/>
          <w:kern w:val="0"/>
          <w:sz w:val="28"/>
          <w:szCs w:val="28"/>
          <w:lang w:eastAsia="zh-CN"/>
        </w:rPr>
        <w:t>及正常工作报表的生成</w:t>
      </w:r>
      <w:r>
        <w:rPr>
          <w:rFonts w:hint="eastAsia" w:ascii="仿宋" w:hAnsi="仿宋" w:eastAsia="仿宋" w:cs="仿宋"/>
          <w:color w:val="000000"/>
          <w:kern w:val="0"/>
          <w:sz w:val="28"/>
          <w:szCs w:val="28"/>
        </w:rPr>
        <w:t>等基础服务。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lang w:val="en-US" w:eastAsia="zh-CN"/>
        </w:rPr>
        <w:t>2、</w:t>
      </w:r>
      <w:r>
        <w:rPr>
          <w:rFonts w:hint="eastAsia" w:ascii="仿宋" w:hAnsi="仿宋" w:eastAsia="仿宋" w:cs="仿宋"/>
          <w:color w:val="000000"/>
          <w:kern w:val="0"/>
          <w:sz w:val="28"/>
          <w:szCs w:val="28"/>
        </w:rPr>
        <w:t>规范要求</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根据国家税务总局要求：</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（1）电子发票服务平台不得违反自愿原则强制纳税人购买增值服务；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（2）税控服务单位不得借销售税控专用设备或维护服务之机违规捆绑销售设备、软件、其他商品；</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（3）电子发票服务平台不得利用垄断地位乱收费谋取不正当利益。</w:t>
      </w:r>
    </w:p>
    <w:p>
      <w:pPr>
        <w:spacing w:line="363" w:lineRule="auto"/>
        <w:ind w:left="38" w:leftChars="18" w:right="48" w:rightChars="23"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lang w:eastAsia="zh-CN"/>
        </w:rPr>
        <w:t>二、提供运维方面的服务：</w:t>
      </w:r>
    </w:p>
    <w:p>
      <w:p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提供电子发票服务平台运行、数据传输和安全等方面的服务保障，主要内容如下:</w:t>
      </w:r>
    </w:p>
    <w:p>
      <w:p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rPr>
        <w:t>提供电子发票安全体系保障维护；提供数据交换传输保障服务；定期巡检服务；系统支持服务；消费者发票热线服务；系统问题处理服务；版本升级服务；优化、建议与咨询服务，对电子发票服务平台进行的诊断、检测和分析，提出有效的解决方案提高系统运行的性能。</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rPr>
        <w:t>电子发票托管服务平台应用功能升级或</w:t>
      </w:r>
      <w:r>
        <w:rPr>
          <w:rFonts w:hint="eastAsia" w:ascii="仿宋" w:hAnsi="仿宋" w:eastAsia="仿宋" w:cs="仿宋"/>
          <w:sz w:val="28"/>
          <w:szCs w:val="28"/>
          <w:lang w:eastAsia="zh-CN"/>
        </w:rPr>
        <w:t>医院</w:t>
      </w:r>
      <w:r>
        <w:rPr>
          <w:rFonts w:hint="eastAsia" w:ascii="仿宋" w:hAnsi="仿宋" w:eastAsia="仿宋" w:cs="仿宋"/>
          <w:sz w:val="28"/>
          <w:szCs w:val="28"/>
        </w:rPr>
        <w:t>业务系统变更，涉及需要重新对接业务系统，</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需</w:t>
      </w:r>
      <w:r>
        <w:rPr>
          <w:rFonts w:hint="eastAsia" w:ascii="仿宋" w:hAnsi="仿宋" w:eastAsia="仿宋" w:cs="仿宋"/>
          <w:sz w:val="28"/>
          <w:szCs w:val="28"/>
        </w:rPr>
        <w:t>为</w:t>
      </w:r>
      <w:r>
        <w:rPr>
          <w:rFonts w:hint="eastAsia" w:ascii="仿宋" w:hAnsi="仿宋" w:eastAsia="仿宋" w:cs="仿宋"/>
          <w:sz w:val="28"/>
          <w:szCs w:val="28"/>
          <w:lang w:eastAsia="zh-CN"/>
        </w:rPr>
        <w:t>医院</w:t>
      </w:r>
      <w:r>
        <w:rPr>
          <w:rFonts w:hint="eastAsia" w:ascii="仿宋" w:hAnsi="仿宋" w:eastAsia="仿宋" w:cs="仿宋"/>
          <w:sz w:val="28"/>
          <w:szCs w:val="28"/>
        </w:rPr>
        <w:t>提供无偿的服务器升级和提供标准对接文档供</w:t>
      </w:r>
      <w:r>
        <w:rPr>
          <w:rFonts w:hint="eastAsia" w:ascii="仿宋" w:hAnsi="仿宋" w:eastAsia="仿宋" w:cs="仿宋"/>
          <w:sz w:val="28"/>
          <w:szCs w:val="28"/>
          <w:lang w:eastAsia="zh-CN"/>
        </w:rPr>
        <w:t>医院</w:t>
      </w:r>
      <w:r>
        <w:rPr>
          <w:rFonts w:hint="eastAsia" w:ascii="仿宋" w:hAnsi="仿宋" w:eastAsia="仿宋" w:cs="仿宋"/>
          <w:sz w:val="28"/>
          <w:szCs w:val="28"/>
        </w:rPr>
        <w:t>联调对接业务系统</w:t>
      </w:r>
      <w:r>
        <w:rPr>
          <w:rFonts w:hint="eastAsia" w:ascii="仿宋" w:hAnsi="仿宋" w:eastAsia="仿宋" w:cs="仿宋"/>
          <w:sz w:val="28"/>
          <w:szCs w:val="28"/>
          <w:lang w:eastAsia="zh-CN"/>
        </w:rPr>
        <w:t>。</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rPr>
        <w:t>当</w:t>
      </w:r>
      <w:r>
        <w:rPr>
          <w:rFonts w:hint="eastAsia" w:ascii="仿宋" w:hAnsi="仿宋" w:eastAsia="仿宋" w:cs="仿宋"/>
          <w:sz w:val="28"/>
          <w:szCs w:val="28"/>
          <w:lang w:eastAsia="zh-CN"/>
        </w:rPr>
        <w:t>服务</w:t>
      </w:r>
      <w:r>
        <w:rPr>
          <w:rFonts w:hint="eastAsia" w:ascii="仿宋" w:hAnsi="仿宋" w:eastAsia="仿宋" w:cs="仿宋"/>
          <w:sz w:val="28"/>
          <w:szCs w:val="28"/>
        </w:rPr>
        <w:t>方接到</w:t>
      </w:r>
      <w:r>
        <w:rPr>
          <w:rFonts w:hint="eastAsia" w:ascii="仿宋" w:hAnsi="仿宋" w:eastAsia="仿宋" w:cs="仿宋"/>
          <w:sz w:val="28"/>
          <w:szCs w:val="28"/>
          <w:lang w:eastAsia="zh-CN"/>
        </w:rPr>
        <w:t>医院</w:t>
      </w:r>
      <w:r>
        <w:rPr>
          <w:rFonts w:hint="eastAsia" w:ascii="仿宋" w:hAnsi="仿宋" w:eastAsia="仿宋" w:cs="仿宋"/>
          <w:sz w:val="28"/>
          <w:szCs w:val="28"/>
        </w:rPr>
        <w:t>关于电子发票托管服务平台发生故障通知后，</w:t>
      </w:r>
      <w:r>
        <w:rPr>
          <w:rFonts w:hint="eastAsia" w:ascii="仿宋" w:hAnsi="仿宋" w:eastAsia="仿宋" w:cs="仿宋"/>
          <w:sz w:val="28"/>
          <w:szCs w:val="28"/>
          <w:lang w:eastAsia="zh-CN"/>
        </w:rPr>
        <w:t>须</w:t>
      </w:r>
      <w:r>
        <w:rPr>
          <w:rFonts w:hint="eastAsia" w:ascii="仿宋" w:hAnsi="仿宋" w:eastAsia="仿宋" w:cs="仿宋"/>
          <w:sz w:val="28"/>
          <w:szCs w:val="28"/>
        </w:rPr>
        <w:t>立即安排技术人员紧急维修</w:t>
      </w:r>
      <w:r>
        <w:rPr>
          <w:rFonts w:hint="eastAsia" w:ascii="仿宋" w:hAnsi="仿宋" w:eastAsia="仿宋" w:cs="仿宋"/>
          <w:sz w:val="28"/>
          <w:szCs w:val="28"/>
          <w:lang w:eastAsia="zh-CN"/>
        </w:rPr>
        <w:t>处理</w:t>
      </w:r>
      <w:r>
        <w:rPr>
          <w:rFonts w:hint="eastAsia" w:ascii="仿宋" w:hAnsi="仿宋" w:eastAsia="仿宋" w:cs="仿宋"/>
          <w:sz w:val="28"/>
          <w:szCs w:val="28"/>
        </w:rPr>
        <w:t xml:space="preserve">，响应时间为工作日 </w:t>
      </w:r>
      <w:r>
        <w:rPr>
          <w:rFonts w:hint="eastAsia" w:ascii="仿宋" w:hAnsi="仿宋" w:eastAsia="仿宋" w:cs="仿宋"/>
          <w:sz w:val="28"/>
          <w:szCs w:val="28"/>
          <w:lang w:val="en-US" w:eastAsia="zh-CN"/>
        </w:rPr>
        <w:t>4</w:t>
      </w:r>
      <w:r>
        <w:rPr>
          <w:rFonts w:hint="eastAsia" w:ascii="仿宋" w:hAnsi="仿宋" w:eastAsia="仿宋" w:cs="仿宋"/>
          <w:sz w:val="28"/>
          <w:szCs w:val="28"/>
        </w:rPr>
        <w:t xml:space="preserve"> 小时，</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应提供</w:t>
      </w:r>
      <w:r>
        <w:rPr>
          <w:rFonts w:hint="eastAsia" w:ascii="仿宋" w:hAnsi="仿宋" w:eastAsia="仿宋" w:cs="仿宋"/>
          <w:sz w:val="28"/>
          <w:szCs w:val="28"/>
        </w:rPr>
        <w:t>服务热线。</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lang w:eastAsia="zh-CN"/>
        </w:rPr>
        <w:t>服务方</w:t>
      </w:r>
      <w:r>
        <w:rPr>
          <w:rFonts w:hint="eastAsia" w:ascii="仿宋" w:hAnsi="仿宋" w:eastAsia="仿宋" w:cs="仿宋"/>
          <w:sz w:val="28"/>
          <w:szCs w:val="28"/>
        </w:rPr>
        <w:t>负责对</w:t>
      </w:r>
      <w:r>
        <w:rPr>
          <w:rFonts w:hint="eastAsia" w:ascii="仿宋" w:hAnsi="仿宋" w:eastAsia="仿宋" w:cs="仿宋"/>
          <w:sz w:val="28"/>
          <w:szCs w:val="28"/>
          <w:lang w:eastAsia="zh-CN"/>
        </w:rPr>
        <w:t>医院</w:t>
      </w:r>
      <w:r>
        <w:rPr>
          <w:rFonts w:hint="eastAsia" w:ascii="仿宋" w:hAnsi="仿宋" w:eastAsia="仿宋" w:cs="仿宋"/>
          <w:sz w:val="28"/>
          <w:szCs w:val="28"/>
        </w:rPr>
        <w:t>的电子发票托管服务平台数据进行维护和保密工作，如遇</w:t>
      </w:r>
      <w:r>
        <w:rPr>
          <w:rFonts w:hint="eastAsia" w:ascii="仿宋" w:hAnsi="仿宋" w:eastAsia="仿宋" w:cs="仿宋"/>
          <w:sz w:val="28"/>
          <w:szCs w:val="28"/>
          <w:lang w:eastAsia="zh-CN"/>
        </w:rPr>
        <w:t>医院</w:t>
      </w:r>
      <w:r>
        <w:rPr>
          <w:rFonts w:hint="eastAsia" w:ascii="仿宋" w:hAnsi="仿宋" w:eastAsia="仿宋" w:cs="仿宋"/>
          <w:sz w:val="28"/>
          <w:szCs w:val="28"/>
        </w:rPr>
        <w:t>的开票数据遭破坏，</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必须</w:t>
      </w:r>
      <w:r>
        <w:rPr>
          <w:rFonts w:hint="eastAsia" w:ascii="仿宋" w:hAnsi="仿宋" w:eastAsia="仿宋" w:cs="仿宋"/>
          <w:sz w:val="28"/>
          <w:szCs w:val="28"/>
        </w:rPr>
        <w:t>协助甲方查明事件的原因和恢复数据。</w:t>
      </w:r>
    </w:p>
    <w:p>
      <w:pPr>
        <w:numPr>
          <w:ilvl w:val="0"/>
          <w:numId w:val="2"/>
        </w:numPr>
        <w:spacing w:line="363" w:lineRule="auto"/>
        <w:ind w:leftChars="218" w:right="48" w:rightChars="23"/>
        <w:jc w:val="left"/>
        <w:rPr>
          <w:rFonts w:hint="default" w:ascii="仿宋" w:hAnsi="仿宋" w:eastAsia="仿宋" w:cs="仿宋"/>
          <w:sz w:val="28"/>
          <w:szCs w:val="28"/>
          <w:lang w:val="en-US" w:eastAsia="zh-CN"/>
        </w:rPr>
      </w:pPr>
      <w:r>
        <w:rPr>
          <w:rFonts w:hint="eastAsia" w:ascii="仿宋" w:hAnsi="仿宋" w:eastAsia="仿宋" w:cs="仿宋"/>
          <w:sz w:val="28"/>
          <w:szCs w:val="28"/>
          <w:lang w:eastAsia="zh-CN"/>
        </w:rPr>
        <w:t>服务要求：</w:t>
      </w:r>
      <w:r>
        <w:rPr>
          <w:rFonts w:hint="eastAsia" w:ascii="仿宋" w:hAnsi="仿宋" w:eastAsia="仿宋" w:cs="仿宋"/>
          <w:sz w:val="28"/>
          <w:szCs w:val="28"/>
          <w:lang w:val="en-US" w:eastAsia="zh-CN"/>
        </w:rPr>
        <w:t>乙方提供的本合同项下系统应符合以下要求：</w:t>
      </w:r>
    </w:p>
    <w:p>
      <w:pPr>
        <w:numPr>
          <w:ilvl w:val="0"/>
          <w:numId w:val="3"/>
        </w:numPr>
        <w:spacing w:line="363" w:lineRule="auto"/>
        <w:ind w:left="560" w:leftChars="0" w:right="48" w:rightChars="23" w:firstLine="0" w:firstLine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电子发票系统的对接；</w:t>
      </w:r>
    </w:p>
    <w:p>
      <w:pPr>
        <w:numPr>
          <w:ilvl w:val="0"/>
          <w:numId w:val="3"/>
        </w:numPr>
        <w:spacing w:line="363" w:lineRule="auto"/>
        <w:ind w:left="560" w:leftChars="0" w:right="48" w:rightChars="23" w:firstLine="0" w:firstLineChars="0"/>
        <w:jc w:val="left"/>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车主离场开票二维码生成服务；</w:t>
      </w:r>
    </w:p>
    <w:p>
      <w:pPr>
        <w:numPr>
          <w:ilvl w:val="0"/>
          <w:numId w:val="3"/>
        </w:numPr>
        <w:spacing w:line="363" w:lineRule="auto"/>
        <w:ind w:left="560" w:leftChars="0" w:right="48" w:rightChars="23" w:firstLine="0" w:firstLineChars="0"/>
        <w:jc w:val="left"/>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开票数据传输保障服务；</w:t>
      </w:r>
    </w:p>
    <w:p>
      <w:pPr>
        <w:numPr>
          <w:ilvl w:val="0"/>
          <w:numId w:val="3"/>
        </w:numPr>
        <w:spacing w:line="363" w:lineRule="auto"/>
        <w:ind w:left="560" w:leftChars="0" w:right="48" w:rightChars="23" w:firstLine="0" w:firstLineChars="0"/>
        <w:jc w:val="left"/>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保持电子发票端口服务器的正常运作，定期检测。</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bCs/>
          <w:sz w:val="28"/>
          <w:szCs w:val="28"/>
          <w:lang w:eastAsia="zh-CN"/>
        </w:rPr>
      </w:pPr>
      <w:r>
        <w:rPr>
          <w:rFonts w:hint="eastAsia" w:ascii="仿宋" w:hAnsi="仿宋" w:eastAsia="仿宋" w:cs="仿宋"/>
          <w:sz w:val="28"/>
          <w:szCs w:val="28"/>
          <w:lang w:val="en-US" w:eastAsia="zh-CN"/>
        </w:rPr>
        <w:t>四、</w:t>
      </w:r>
      <w:r>
        <w:rPr>
          <w:rFonts w:hint="eastAsia" w:ascii="仿宋" w:hAnsi="仿宋" w:eastAsia="仿宋" w:cs="仿宋"/>
          <w:b w:val="0"/>
          <w:bCs w:val="0"/>
          <w:sz w:val="28"/>
          <w:szCs w:val="28"/>
        </w:rPr>
        <w:t>保密条款</w:t>
      </w:r>
      <w:r>
        <w:rPr>
          <w:rFonts w:hint="eastAsia" w:ascii="仿宋" w:hAnsi="仿宋" w:eastAsia="仿宋" w:cs="仿宋"/>
          <w:b w:val="0"/>
          <w:bCs w:val="0"/>
          <w:sz w:val="28"/>
          <w:szCs w:val="28"/>
          <w:lang w:eastAsia="zh-CN"/>
        </w:rPr>
        <w:t>要求</w:t>
      </w:r>
      <w:bookmarkStart w:id="0" w:name="_GoBack"/>
      <w:bookmarkEnd w:id="0"/>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乙方和甲方签订保密协议，乙方对项目下的保密资料应尽到管理人的义务，保密义务最低不得低于其对自己保密信息应尽的审慎态度。如保密资料涉及国家机密，乙方应当遵守国家有关国家机密的保密规定。甲方应与乙方签订保密协议以厘清乙方保密职责与义务。保密条款包括但不限于以下</w:t>
      </w:r>
      <w:r>
        <w:rPr>
          <w:rFonts w:hint="eastAsia" w:ascii="仿宋" w:hAnsi="仿宋" w:eastAsia="仿宋" w:cs="仿宋"/>
          <w:sz w:val="28"/>
          <w:szCs w:val="28"/>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1、</w:t>
      </w:r>
      <w:r>
        <w:rPr>
          <w:rFonts w:hint="eastAsia" w:ascii="仿宋" w:hAnsi="仿宋" w:eastAsia="仿宋" w:cs="仿宋"/>
          <w:sz w:val="28"/>
          <w:szCs w:val="28"/>
        </w:rPr>
        <w:t>乙方对于保密资料仅可为本项目服务使用，不得挪作它用</w:t>
      </w:r>
      <w:r>
        <w:rPr>
          <w:rFonts w:hint="eastAsia" w:ascii="仿宋" w:hAnsi="仿宋" w:eastAsia="仿宋" w:cs="仿宋"/>
          <w:sz w:val="28"/>
          <w:szCs w:val="28"/>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未经甲方书面同意，乙方不得利用连接互联网的电脑设备存储及处理保密资料。</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3、</w:t>
      </w:r>
      <w:r>
        <w:rPr>
          <w:rFonts w:hint="eastAsia" w:ascii="仿宋" w:hAnsi="仿宋" w:eastAsia="仿宋" w:cs="仿宋"/>
          <w:sz w:val="28"/>
          <w:szCs w:val="28"/>
        </w:rPr>
        <w:t>双方均须把保密资料的接触范围严格限制在因本项目规定目的而需接触保密资料的各自负责任的代表的范围内。</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rPr>
        <w:t>在对外技术交流中，不得泄露和发表涉及本项目合作中保密资料。</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5、</w:t>
      </w:r>
      <w:r>
        <w:rPr>
          <w:rFonts w:hint="eastAsia" w:ascii="仿宋" w:hAnsi="仿宋" w:eastAsia="仿宋" w:cs="仿宋"/>
          <w:sz w:val="28"/>
          <w:szCs w:val="28"/>
        </w:rPr>
        <w:t>在未经甲方书面同意，乙方不得擅自对外(包括乙方的上下级单位)复制、转让甲方提供的数据。</w:t>
      </w:r>
    </w:p>
    <w:p>
      <w:pPr>
        <w:pStyle w:val="2"/>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6、</w:t>
      </w:r>
      <w:r>
        <w:rPr>
          <w:rFonts w:hint="eastAsia" w:ascii="仿宋" w:hAnsi="仿宋" w:eastAsia="仿宋" w:cs="仿宋"/>
          <w:sz w:val="28"/>
          <w:szCs w:val="28"/>
        </w:rPr>
        <w:t>乙方应当约束接触本次合作保密信息的员工遵守保密义务并签订保密协议。</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五</w:t>
      </w:r>
      <w:r>
        <w:rPr>
          <w:rFonts w:hint="eastAsia" w:ascii="仿宋" w:hAnsi="仿宋" w:eastAsia="仿宋" w:cs="仿宋"/>
          <w:sz w:val="28"/>
          <w:szCs w:val="28"/>
        </w:rPr>
        <w:t>、</w:t>
      </w:r>
      <w:r>
        <w:rPr>
          <w:rFonts w:hint="eastAsia" w:ascii="仿宋" w:hAnsi="仿宋" w:eastAsia="仿宋" w:cs="仿宋"/>
          <w:sz w:val="28"/>
          <w:szCs w:val="28"/>
          <w:lang w:eastAsia="zh-CN"/>
        </w:rPr>
        <w:t>运维服务时间：三年</w:t>
      </w:r>
    </w:p>
    <w:p>
      <w:pPr>
        <w:ind w:firstLine="560" w:firstLineChars="200"/>
        <w:rPr>
          <w:rFonts w:hint="eastAsia" w:ascii="仿宋" w:hAnsi="仿宋" w:eastAsia="仿宋" w:cs="仿宋"/>
          <w:sz w:val="28"/>
          <w:szCs w:val="28"/>
        </w:rPr>
      </w:pPr>
      <w:r>
        <w:rPr>
          <w:rFonts w:hint="eastAsia" w:ascii="仿宋" w:hAnsi="仿宋" w:eastAsia="仿宋" w:cs="仿宋"/>
          <w:sz w:val="28"/>
          <w:szCs w:val="28"/>
          <w:lang w:eastAsia="zh-CN"/>
        </w:rPr>
        <w:t>六、运维服务费：</w:t>
      </w:r>
      <w:r>
        <w:rPr>
          <w:rFonts w:hint="eastAsia" w:ascii="仿宋" w:hAnsi="仿宋" w:eastAsia="仿宋" w:cs="仿宋"/>
          <w:sz w:val="28"/>
          <w:szCs w:val="28"/>
        </w:rPr>
        <w:t>每年为</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7500</w:t>
      </w:r>
      <w:r>
        <w:rPr>
          <w:rFonts w:hint="eastAsia" w:ascii="仿宋" w:hAnsi="仿宋" w:eastAsia="仿宋" w:cs="仿宋"/>
          <w:sz w:val="28"/>
          <w:szCs w:val="28"/>
          <w:u w:val="single"/>
        </w:rPr>
        <w:t xml:space="preserve"> </w:t>
      </w:r>
      <w:r>
        <w:rPr>
          <w:rFonts w:hint="eastAsia" w:ascii="仿宋" w:hAnsi="仿宋" w:eastAsia="仿宋" w:cs="仿宋"/>
          <w:sz w:val="28"/>
          <w:szCs w:val="28"/>
        </w:rPr>
        <w:t>元</w:t>
      </w:r>
    </w:p>
    <w:p>
      <w:pPr>
        <w:autoSpaceDE w:val="0"/>
        <w:autoSpaceDN w:val="0"/>
        <w:adjustRightInd w:val="0"/>
        <w:spacing w:line="360" w:lineRule="auto"/>
        <w:ind w:firstLine="600" w:firstLineChars="200"/>
        <w:jc w:val="left"/>
        <w:rPr>
          <w:rFonts w:ascii="仿宋_GB2312" w:hAnsi="微软雅黑" w:eastAsia="仿宋_GB2312"/>
          <w:color w:val="000000"/>
          <w:kern w:val="0"/>
          <w:sz w:val="30"/>
          <w:szCs w:val="30"/>
        </w:rPr>
      </w:pPr>
    </w:p>
    <w:p>
      <w:pPr>
        <w:rPr>
          <w:rStyle w:val="7"/>
          <w:rFonts w:ascii="仿宋_GB2312" w:hAnsi="微软雅黑" w:eastAsia="仿宋_GB2312" w:cs="宋体"/>
          <w:color w:val="000000"/>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01B463"/>
    <w:multiLevelType w:val="singleLevel"/>
    <w:tmpl w:val="E801B463"/>
    <w:lvl w:ilvl="0" w:tentative="0">
      <w:start w:val="1"/>
      <w:numFmt w:val="decimal"/>
      <w:suff w:val="nothing"/>
      <w:lvlText w:val="%1、"/>
      <w:lvlJc w:val="left"/>
      <w:pPr>
        <w:ind w:left="560" w:leftChars="0" w:firstLine="0" w:firstLineChars="0"/>
      </w:pPr>
    </w:lvl>
  </w:abstractNum>
  <w:abstractNum w:abstractNumId="1">
    <w:nsid w:val="FE5DDE11"/>
    <w:multiLevelType w:val="singleLevel"/>
    <w:tmpl w:val="FE5DDE11"/>
    <w:lvl w:ilvl="0" w:tentative="0">
      <w:start w:val="2"/>
      <w:numFmt w:val="decimal"/>
      <w:suff w:val="nothing"/>
      <w:lvlText w:val="%1、"/>
      <w:lvlJc w:val="left"/>
    </w:lvl>
  </w:abstractNum>
  <w:abstractNum w:abstractNumId="2">
    <w:nsid w:val="4ADA88D6"/>
    <w:multiLevelType w:val="singleLevel"/>
    <w:tmpl w:val="4ADA88D6"/>
    <w:lvl w:ilvl="0" w:tentative="0">
      <w:start w:val="3"/>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A328CF"/>
    <w:rsid w:val="00170AC8"/>
    <w:rsid w:val="00356BE8"/>
    <w:rsid w:val="00910F09"/>
    <w:rsid w:val="0098233E"/>
    <w:rsid w:val="009D7803"/>
    <w:rsid w:val="00B22BE2"/>
    <w:rsid w:val="00B9708D"/>
    <w:rsid w:val="00EE11EA"/>
    <w:rsid w:val="00F75D2C"/>
    <w:rsid w:val="012E3726"/>
    <w:rsid w:val="0636371E"/>
    <w:rsid w:val="09672B44"/>
    <w:rsid w:val="0F7D081D"/>
    <w:rsid w:val="127B756E"/>
    <w:rsid w:val="13FC61B5"/>
    <w:rsid w:val="142E658A"/>
    <w:rsid w:val="193610F0"/>
    <w:rsid w:val="1FB97D7F"/>
    <w:rsid w:val="2F194722"/>
    <w:rsid w:val="31A03C19"/>
    <w:rsid w:val="333E1891"/>
    <w:rsid w:val="3C611F09"/>
    <w:rsid w:val="3CED2128"/>
    <w:rsid w:val="451958FB"/>
    <w:rsid w:val="47B57C3F"/>
    <w:rsid w:val="51A328CF"/>
    <w:rsid w:val="557C7065"/>
    <w:rsid w:val="60267944"/>
    <w:rsid w:val="649474DD"/>
    <w:rsid w:val="67255B51"/>
    <w:rsid w:val="72395053"/>
    <w:rsid w:val="75091940"/>
    <w:rsid w:val="77690189"/>
    <w:rsid w:val="782D52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iPriority w:val="0"/>
    <w:rPr>
      <w:rFonts w:ascii="宋体" w:hAnsi="Courier New"/>
      <w:szCs w:val="20"/>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apple-style-span"/>
    <w:basedOn w:val="6"/>
    <w:qFormat/>
    <w:uiPriority w:val="0"/>
  </w:style>
  <w:style w:type="paragraph" w:customStyle="1" w:styleId="8">
    <w:name w:val="列出段落1"/>
    <w:basedOn w:val="1"/>
    <w:qFormat/>
    <w:uiPriority w:val="0"/>
    <w:pPr>
      <w:ind w:firstLine="420" w:firstLineChars="200"/>
    </w:pPr>
    <w:rPr>
      <w:rFonts w:ascii="Calibri" w:hAnsi="Calibri" w:cs="Calibri"/>
      <w:szCs w:val="21"/>
    </w:rPr>
  </w:style>
  <w:style w:type="character" w:customStyle="1" w:styleId="9">
    <w:name w:val="页脚 Char"/>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4</Pages>
  <Words>225</Words>
  <Characters>1283</Characters>
  <Lines>10</Lines>
  <Paragraphs>3</Paragraphs>
  <TotalTime>4</TotalTime>
  <ScaleCrop>false</ScaleCrop>
  <LinksUpToDate>false</LinksUpToDate>
  <CharactersWithSpaces>1505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2019-05-27T14:07:00Z</dcterms:created>
  <dc:creator>john</dc:creator>
  <cp:lastModifiedBy>占</cp:lastModifiedBy>
  <dcterms:modified xsi:type="dcterms:W3CDTF">2022-03-16T09:18:28Z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2E9CC420F0864C41ACE7E07A5C125C6E</vt:lpwstr>
  </property>
</Properties>
</file>