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/>
          <w:sz w:val="32"/>
          <w:szCs w:val="32"/>
        </w:rPr>
      </w:pPr>
      <w:bookmarkStart w:id="0" w:name="_GoBack"/>
      <w:bookmarkEnd w:id="0"/>
      <w:r>
        <w:rPr>
          <w:rFonts w:hint="eastAsia" w:asciiTheme="minorEastAsia" w:hAnsiTheme="minorEastAsia"/>
          <w:sz w:val="32"/>
          <w:szCs w:val="32"/>
        </w:rPr>
        <w:t>9#楼负压机房招标需求书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项目概况：本项目位于9#楼西南边空地处新建，需拆除部分绿化和树木。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项目规模：钢筋混凝土框架结构，中轴尺寸4m*6m，层高3.3m。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建设内容：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钢筋混凝土满堂红基础 ；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砼标号和配筋及未尽事宜双方协商；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天面设有防水层，隔热层，集中排水；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外墙砌筑1层实心砖，内贴300mm*600mm瓷砖到顶，外贴45mm*45mm外墙砖；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内地板铺600mm*600mm防滑砖；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天花抹灰、批腻子粉、油ICI；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不锈钢防盗门1.5m*2.2m；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铝合金带纱系列，3扇双扇推拉窗1.2m*1.5m,外加不锈钢防盗网；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安装照明灯（供电及配电箱由电工班完成）；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散水300mm宽，门上方加800mm飘板；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感应洗手盆一套，地漏一个，就近接给排水，供水管PPR材质，排水管PVC材质；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施工产生的建筑垃圾清理、外运等；</w:t>
      </w:r>
    </w:p>
    <w:p>
      <w:pPr>
        <w:pStyle w:val="6"/>
        <w:numPr>
          <w:ilvl w:val="0"/>
          <w:numId w:val="2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包括但不限于为完成整个项目的未详尽工程。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工程质量</w:t>
      </w:r>
    </w:p>
    <w:p>
      <w:pPr>
        <w:spacing w:line="360" w:lineRule="auto"/>
        <w:ind w:firstLine="480" w:firstLineChars="20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工程满足设计施工规范，质量合格以上；</w:t>
      </w:r>
    </w:p>
    <w:p>
      <w:pPr>
        <w:spacing w:line="360" w:lineRule="auto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五、工期和保修期</w:t>
      </w:r>
    </w:p>
    <w:p>
      <w:pPr>
        <w:pStyle w:val="6"/>
        <w:spacing w:line="360" w:lineRule="auto"/>
        <w:ind w:left="480" w:firstLine="0"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1.工期：一个月</w:t>
      </w:r>
    </w:p>
    <w:p>
      <w:pPr>
        <w:pStyle w:val="6"/>
        <w:spacing w:line="360" w:lineRule="auto"/>
        <w:ind w:left="480" w:firstLine="0"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2.保修期：三年。</w:t>
      </w:r>
    </w:p>
    <w:p>
      <w:pPr>
        <w:pStyle w:val="6"/>
        <w:numPr>
          <w:ilvl w:val="0"/>
          <w:numId w:val="3"/>
        </w:numPr>
        <w:spacing w:line="360" w:lineRule="auto"/>
        <w:ind w:firstLineChars="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承包方式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招标控制价为65,000元。本合同为固定总价合同，已包含全部为完成施工产生的各项费用、后续不因政策、工程量的变化、人工材料市场价格变化调整费用。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</w:p>
    <w:p>
      <w:pPr>
        <w:spacing w:line="360" w:lineRule="auto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七、付款方式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1、签订合同10个工作日内，支付合同款30%预付款；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2、竣工验收合格完成结算后10个工作日内，支付至合同款97%，水电费按合同价0.6%扣除，余下3%为质保金。质保金在保修期满后10个工作日内无息退回。</w:t>
      </w:r>
    </w:p>
    <w:p>
      <w:pPr>
        <w:spacing w:line="360" w:lineRule="auto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八、投标单位资质要求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投标人需具有下列要求资质：</w:t>
      </w:r>
    </w:p>
    <w:p>
      <w:pPr>
        <w:pStyle w:val="6"/>
        <w:spacing w:line="360" w:lineRule="auto"/>
        <w:ind w:firstLine="480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建筑工程施工总承包（三级或以上资质，且经营范围含建筑装修装饰工程业务类）资质；</w:t>
      </w:r>
    </w:p>
    <w:p>
      <w:pPr>
        <w:pStyle w:val="6"/>
        <w:spacing w:line="500" w:lineRule="exact"/>
        <w:ind w:left="480" w:firstLine="0" w:firstLineChars="0"/>
        <w:rPr>
          <w:rFonts w:ascii="宋体" w:hAnsi="宋体" w:eastAsia="宋体" w:cs="宋体"/>
          <w:spacing w:val="-12"/>
          <w:sz w:val="32"/>
          <w:szCs w:val="32"/>
        </w:rPr>
      </w:pPr>
    </w:p>
    <w:p>
      <w:pPr>
        <w:pStyle w:val="6"/>
        <w:ind w:left="480" w:firstLine="0" w:firstLineChars="0"/>
        <w:jc w:val="right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工程动力科</w:t>
      </w:r>
    </w:p>
    <w:p>
      <w:pPr>
        <w:pStyle w:val="6"/>
        <w:ind w:left="480" w:firstLine="0" w:firstLineChars="0"/>
        <w:jc w:val="right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 xml:space="preserve">2020年11月30日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409E8"/>
    <w:multiLevelType w:val="multilevel"/>
    <w:tmpl w:val="01F409E8"/>
    <w:lvl w:ilvl="0" w:tentative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2DA664B5"/>
    <w:multiLevelType w:val="multilevel"/>
    <w:tmpl w:val="2DA664B5"/>
    <w:lvl w:ilvl="0" w:tentative="0">
      <w:start w:val="6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084129A"/>
    <w:multiLevelType w:val="multilevel"/>
    <w:tmpl w:val="5084129A"/>
    <w:lvl w:ilvl="0" w:tentative="0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081"/>
    <w:rsid w:val="000151EC"/>
    <w:rsid w:val="00043225"/>
    <w:rsid w:val="00145A52"/>
    <w:rsid w:val="00150450"/>
    <w:rsid w:val="00201F3E"/>
    <w:rsid w:val="002539EF"/>
    <w:rsid w:val="003D623A"/>
    <w:rsid w:val="00421281"/>
    <w:rsid w:val="00471B97"/>
    <w:rsid w:val="004D3DAC"/>
    <w:rsid w:val="004E3B90"/>
    <w:rsid w:val="005348B1"/>
    <w:rsid w:val="005F2D76"/>
    <w:rsid w:val="00611D97"/>
    <w:rsid w:val="006C22BF"/>
    <w:rsid w:val="00743575"/>
    <w:rsid w:val="00787F5C"/>
    <w:rsid w:val="0086767A"/>
    <w:rsid w:val="009B0B1F"/>
    <w:rsid w:val="00A71061"/>
    <w:rsid w:val="00C15BD7"/>
    <w:rsid w:val="00C65081"/>
    <w:rsid w:val="00E00A22"/>
    <w:rsid w:val="00ED3727"/>
    <w:rsid w:val="00F42A49"/>
    <w:rsid w:val="00F71259"/>
    <w:rsid w:val="7F46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  <w:style w:type="character" w:customStyle="1" w:styleId="9">
    <w:name w:val="p12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</Words>
  <Characters>614</Characters>
  <Lines>5</Lines>
  <Paragraphs>1</Paragraphs>
  <TotalTime>51</TotalTime>
  <ScaleCrop>false</ScaleCrop>
  <LinksUpToDate>false</LinksUpToDate>
  <CharactersWithSpaces>720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2020-11-23T03:02:00Z</dcterms:created>
  <dc:creator>Administrator</dc:creator>
  <cp:lastModifiedBy>王倩</cp:lastModifiedBy>
  <cp:lastPrinted>2020-11-23T06:58:00Z</cp:lastPrinted>
  <dcterms:modified xsi:type="dcterms:W3CDTF">2020-12-04T08:13:02Z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