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445F7D" w14:textId="313BE9BC" w:rsidR="006A5EBE" w:rsidRDefault="00F33CE5">
      <w:pPr>
        <w:pStyle w:val="2"/>
        <w:widowControl/>
        <w:autoSpaceDE w:val="0"/>
        <w:autoSpaceDN w:val="0"/>
        <w:adjustRightInd w:val="0"/>
        <w:snapToGrid w:val="0"/>
        <w:spacing w:beforeLines="150" w:before="468" w:after="0" w:line="360" w:lineRule="auto"/>
        <w:ind w:left="0" w:firstLine="0"/>
        <w:jc w:val="center"/>
        <w:textAlignment w:val="baseline"/>
        <w:rPr>
          <w:rFonts w:ascii="宋体" w:eastAsia="宋体" w:hAnsi="宋体" w:cs="宋体"/>
          <w:szCs w:val="21"/>
        </w:rPr>
      </w:pPr>
      <w:r>
        <w:rPr>
          <w:rFonts w:ascii="宋体" w:eastAsia="宋体" w:hAnsi="宋体" w:cs="宋体" w:hint="eastAsia"/>
          <w:szCs w:val="21"/>
        </w:rPr>
        <w:t>湛江市中心人民医院</w:t>
      </w:r>
      <w:r w:rsidR="003706A6" w:rsidRPr="003706A6">
        <w:rPr>
          <w:rFonts w:ascii="宋体" w:eastAsia="宋体" w:hAnsi="宋体" w:cs="宋体" w:hint="eastAsia"/>
          <w:szCs w:val="21"/>
        </w:rPr>
        <w:t>万方医学网（</w:t>
      </w:r>
      <w:r w:rsidR="00435BF1" w:rsidRPr="00435BF1">
        <w:rPr>
          <w:rFonts w:ascii="宋体" w:eastAsia="宋体" w:hAnsi="宋体" w:cs="宋体" w:hint="eastAsia"/>
          <w:szCs w:val="21"/>
        </w:rPr>
        <w:t>万方数据知识服务云系统V1.0</w:t>
      </w:r>
      <w:r w:rsidR="003706A6" w:rsidRPr="003706A6">
        <w:rPr>
          <w:rFonts w:ascii="宋体" w:eastAsia="宋体" w:hAnsi="宋体" w:cs="宋体" w:hint="eastAsia"/>
          <w:szCs w:val="21"/>
        </w:rPr>
        <w:t>）</w:t>
      </w:r>
      <w:r>
        <w:rPr>
          <w:rFonts w:ascii="宋体" w:eastAsia="宋体" w:hAnsi="宋体" w:cs="宋体" w:hint="eastAsia"/>
          <w:szCs w:val="21"/>
        </w:rPr>
        <w:t>服务采购项目需求书</w:t>
      </w:r>
    </w:p>
    <w:p w14:paraId="0010199A" w14:textId="77777777" w:rsidR="006A5EBE" w:rsidRDefault="00F33CE5">
      <w:pPr>
        <w:rPr>
          <w:rFonts w:asciiTheme="minorEastAsia" w:eastAsiaTheme="minorEastAsia" w:hAnsiTheme="minorEastAsia" w:cs="Arial"/>
          <w:b/>
          <w:color w:val="000000" w:themeColor="text1"/>
          <w:szCs w:val="21"/>
        </w:rPr>
      </w:pPr>
      <w:r>
        <w:rPr>
          <w:rFonts w:hint="eastAsia"/>
          <w:b/>
        </w:rPr>
        <w:t>（一）项目情况一览表：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2789"/>
        <w:gridCol w:w="816"/>
        <w:gridCol w:w="835"/>
        <w:gridCol w:w="2955"/>
      </w:tblGrid>
      <w:tr w:rsidR="006A5EBE" w14:paraId="5F5167C1" w14:textId="77777777">
        <w:trPr>
          <w:trHeight w:val="556"/>
        </w:trPr>
        <w:tc>
          <w:tcPr>
            <w:tcW w:w="543" w:type="pct"/>
            <w:shd w:val="clear" w:color="auto" w:fill="DCE6F2"/>
            <w:vAlign w:val="center"/>
          </w:tcPr>
          <w:p w14:paraId="04B2DE99" w14:textId="77777777" w:rsidR="006A5EBE" w:rsidRDefault="00F33CE5">
            <w:pPr>
              <w:spacing w:line="360" w:lineRule="auto"/>
              <w:jc w:val="center"/>
              <w:rPr>
                <w:b/>
                <w:bCs/>
                <w:sz w:val="24"/>
                <w:szCs w:val="24"/>
              </w:rPr>
            </w:pPr>
            <w:r>
              <w:rPr>
                <w:rFonts w:hint="eastAsia"/>
                <w:b/>
                <w:bCs/>
                <w:sz w:val="24"/>
                <w:szCs w:val="24"/>
              </w:rPr>
              <w:t>序号</w:t>
            </w:r>
          </w:p>
        </w:tc>
        <w:tc>
          <w:tcPr>
            <w:tcW w:w="1681" w:type="pct"/>
            <w:shd w:val="clear" w:color="auto" w:fill="DCE6F2"/>
            <w:vAlign w:val="center"/>
          </w:tcPr>
          <w:p w14:paraId="5D124928" w14:textId="77777777" w:rsidR="006A5EBE" w:rsidRDefault="00F33CE5">
            <w:pPr>
              <w:spacing w:line="360" w:lineRule="auto"/>
              <w:jc w:val="center"/>
              <w:rPr>
                <w:b/>
                <w:bCs/>
                <w:sz w:val="24"/>
                <w:szCs w:val="24"/>
              </w:rPr>
            </w:pPr>
            <w:r>
              <w:rPr>
                <w:rFonts w:hint="eastAsia"/>
                <w:b/>
                <w:bCs/>
                <w:sz w:val="24"/>
                <w:szCs w:val="24"/>
              </w:rPr>
              <w:t>采购品目名称</w:t>
            </w:r>
          </w:p>
        </w:tc>
        <w:tc>
          <w:tcPr>
            <w:tcW w:w="492" w:type="pct"/>
            <w:shd w:val="clear" w:color="auto" w:fill="DCE6F2"/>
            <w:vAlign w:val="center"/>
          </w:tcPr>
          <w:p w14:paraId="218D6628" w14:textId="77777777" w:rsidR="006A5EBE" w:rsidRDefault="00F33CE5">
            <w:pPr>
              <w:spacing w:line="360" w:lineRule="auto"/>
              <w:jc w:val="center"/>
              <w:rPr>
                <w:sz w:val="24"/>
                <w:szCs w:val="24"/>
              </w:rPr>
            </w:pPr>
            <w:r>
              <w:rPr>
                <w:rFonts w:hint="eastAsia"/>
                <w:b/>
                <w:bCs/>
                <w:sz w:val="24"/>
                <w:szCs w:val="24"/>
              </w:rPr>
              <w:t>数量</w:t>
            </w:r>
          </w:p>
        </w:tc>
        <w:tc>
          <w:tcPr>
            <w:tcW w:w="503" w:type="pct"/>
            <w:shd w:val="clear" w:color="auto" w:fill="DCE6F2"/>
            <w:vAlign w:val="center"/>
          </w:tcPr>
          <w:p w14:paraId="4894E000" w14:textId="77777777" w:rsidR="006A5EBE" w:rsidRDefault="00F33CE5">
            <w:pPr>
              <w:spacing w:line="360" w:lineRule="auto"/>
              <w:jc w:val="center"/>
              <w:rPr>
                <w:b/>
                <w:bCs/>
                <w:sz w:val="24"/>
                <w:szCs w:val="24"/>
              </w:rPr>
            </w:pPr>
            <w:r>
              <w:rPr>
                <w:rFonts w:hint="eastAsia"/>
                <w:b/>
                <w:bCs/>
                <w:sz w:val="24"/>
                <w:szCs w:val="24"/>
              </w:rPr>
              <w:t>单位</w:t>
            </w:r>
          </w:p>
        </w:tc>
        <w:tc>
          <w:tcPr>
            <w:tcW w:w="1781" w:type="pct"/>
            <w:shd w:val="clear" w:color="auto" w:fill="DCE6F2"/>
            <w:vAlign w:val="center"/>
          </w:tcPr>
          <w:p w14:paraId="1262472E" w14:textId="77777777" w:rsidR="006A5EBE" w:rsidRDefault="00F33CE5">
            <w:pPr>
              <w:spacing w:line="360" w:lineRule="auto"/>
              <w:jc w:val="center"/>
              <w:rPr>
                <w:b/>
                <w:bCs/>
                <w:sz w:val="24"/>
                <w:szCs w:val="24"/>
              </w:rPr>
            </w:pPr>
            <w:r>
              <w:rPr>
                <w:rFonts w:asciiTheme="minorEastAsia" w:eastAsiaTheme="minorEastAsia" w:hAnsiTheme="minorEastAsia" w:cs="Arial" w:hint="eastAsia"/>
                <w:b/>
                <w:color w:val="000000" w:themeColor="text1"/>
                <w:szCs w:val="21"/>
              </w:rPr>
              <w:t>本项目</w:t>
            </w:r>
            <w:r>
              <w:rPr>
                <w:rFonts w:asciiTheme="minorEastAsia" w:eastAsiaTheme="minorEastAsia" w:hAnsiTheme="minorEastAsia" w:cs="Arial"/>
                <w:b/>
                <w:color w:val="000000" w:themeColor="text1"/>
                <w:szCs w:val="21"/>
              </w:rPr>
              <w:t>采购预算</w:t>
            </w:r>
            <w:r>
              <w:rPr>
                <w:rFonts w:asciiTheme="minorEastAsia" w:eastAsiaTheme="minorEastAsia" w:hAnsiTheme="minorEastAsia" w:cs="Arial" w:hint="eastAsia"/>
                <w:b/>
                <w:color w:val="000000" w:themeColor="text1"/>
                <w:szCs w:val="21"/>
              </w:rPr>
              <w:t>（人民币）</w:t>
            </w:r>
          </w:p>
        </w:tc>
      </w:tr>
      <w:tr w:rsidR="006A5EBE" w14:paraId="2584EB3F" w14:textId="77777777">
        <w:trPr>
          <w:trHeight w:val="556"/>
        </w:trPr>
        <w:tc>
          <w:tcPr>
            <w:tcW w:w="543" w:type="pct"/>
            <w:vAlign w:val="center"/>
          </w:tcPr>
          <w:p w14:paraId="51065238" w14:textId="77777777" w:rsidR="006A5EBE" w:rsidRDefault="00F33CE5">
            <w:pPr>
              <w:spacing w:line="360" w:lineRule="auto"/>
              <w:jc w:val="center"/>
              <w:rPr>
                <w:sz w:val="24"/>
                <w:szCs w:val="24"/>
              </w:rPr>
            </w:pPr>
            <w:r>
              <w:rPr>
                <w:rFonts w:hint="eastAsia"/>
                <w:sz w:val="24"/>
                <w:szCs w:val="24"/>
              </w:rPr>
              <w:t>1</w:t>
            </w:r>
          </w:p>
        </w:tc>
        <w:tc>
          <w:tcPr>
            <w:tcW w:w="1681" w:type="pct"/>
            <w:vAlign w:val="center"/>
          </w:tcPr>
          <w:p w14:paraId="7A8D18E3" w14:textId="751C761E" w:rsidR="006A5EBE" w:rsidRDefault="003706A6" w:rsidP="00435BF1">
            <w:pPr>
              <w:jc w:val="center"/>
              <w:rPr>
                <w:sz w:val="24"/>
                <w:szCs w:val="24"/>
              </w:rPr>
            </w:pPr>
            <w:r>
              <w:rPr>
                <w:rFonts w:ascii="楷体" w:eastAsia="楷体" w:hAnsi="楷体" w:hint="eastAsia"/>
                <w:b/>
                <w:sz w:val="28"/>
                <w:szCs w:val="28"/>
              </w:rPr>
              <w:t>万方医学网（</w:t>
            </w:r>
            <w:r w:rsidR="00435BF1" w:rsidRPr="00435BF1">
              <w:rPr>
                <w:rFonts w:ascii="楷体" w:eastAsia="楷体" w:hAnsi="楷体" w:hint="eastAsia"/>
                <w:b/>
                <w:sz w:val="28"/>
                <w:szCs w:val="28"/>
              </w:rPr>
              <w:t>万方数据知识服务云系统V1.0</w:t>
            </w:r>
            <w:r>
              <w:rPr>
                <w:rFonts w:ascii="楷体" w:eastAsia="楷体" w:hAnsi="楷体" w:hint="eastAsia"/>
                <w:b/>
                <w:sz w:val="28"/>
                <w:szCs w:val="28"/>
              </w:rPr>
              <w:t>）</w:t>
            </w:r>
          </w:p>
        </w:tc>
        <w:tc>
          <w:tcPr>
            <w:tcW w:w="492" w:type="pct"/>
            <w:vAlign w:val="center"/>
          </w:tcPr>
          <w:p w14:paraId="1200C7E9" w14:textId="77777777" w:rsidR="006A5EBE" w:rsidRDefault="00F33CE5">
            <w:pPr>
              <w:spacing w:line="360" w:lineRule="auto"/>
              <w:jc w:val="center"/>
              <w:rPr>
                <w:sz w:val="24"/>
                <w:szCs w:val="24"/>
              </w:rPr>
            </w:pPr>
            <w:r>
              <w:rPr>
                <w:rFonts w:hint="eastAsia"/>
                <w:sz w:val="24"/>
                <w:szCs w:val="24"/>
              </w:rPr>
              <w:t>1</w:t>
            </w:r>
          </w:p>
        </w:tc>
        <w:tc>
          <w:tcPr>
            <w:tcW w:w="503" w:type="pct"/>
            <w:vAlign w:val="center"/>
          </w:tcPr>
          <w:p w14:paraId="4301EA78" w14:textId="77777777" w:rsidR="006A5EBE" w:rsidRDefault="00F33CE5">
            <w:pPr>
              <w:spacing w:line="360" w:lineRule="auto"/>
              <w:jc w:val="center"/>
              <w:rPr>
                <w:sz w:val="24"/>
                <w:szCs w:val="24"/>
              </w:rPr>
            </w:pPr>
            <w:r>
              <w:rPr>
                <w:rFonts w:hint="eastAsia"/>
                <w:sz w:val="24"/>
                <w:szCs w:val="24"/>
              </w:rPr>
              <w:t>套</w:t>
            </w:r>
          </w:p>
        </w:tc>
        <w:tc>
          <w:tcPr>
            <w:tcW w:w="1781" w:type="pct"/>
            <w:vAlign w:val="center"/>
          </w:tcPr>
          <w:p w14:paraId="3B8CD99B" w14:textId="0CB9B094" w:rsidR="006A5EBE" w:rsidRDefault="003706A6">
            <w:pPr>
              <w:spacing w:line="360" w:lineRule="auto"/>
              <w:jc w:val="center"/>
              <w:rPr>
                <w:sz w:val="24"/>
                <w:szCs w:val="24"/>
              </w:rPr>
            </w:pPr>
            <w:r>
              <w:rPr>
                <w:rFonts w:asciiTheme="minorEastAsia" w:eastAsiaTheme="minorEastAsia" w:hAnsiTheme="minorEastAsia" w:cs="Arial" w:hint="eastAsia"/>
                <w:b/>
                <w:color w:val="000000" w:themeColor="text1"/>
                <w:szCs w:val="21"/>
              </w:rPr>
              <w:t>14</w:t>
            </w:r>
            <w:r w:rsidR="007E5A2C">
              <w:rPr>
                <w:rFonts w:asciiTheme="minorEastAsia" w:eastAsiaTheme="minorEastAsia" w:hAnsiTheme="minorEastAsia" w:cs="Arial" w:hint="eastAsia"/>
                <w:b/>
                <w:color w:val="000000" w:themeColor="text1"/>
                <w:szCs w:val="21"/>
              </w:rPr>
              <w:t>.4</w:t>
            </w:r>
            <w:r w:rsidR="00F33CE5">
              <w:rPr>
                <w:rFonts w:asciiTheme="minorEastAsia" w:eastAsiaTheme="minorEastAsia" w:hAnsiTheme="minorEastAsia" w:cs="Arial" w:hint="eastAsia"/>
                <w:b/>
                <w:color w:val="000000" w:themeColor="text1"/>
                <w:szCs w:val="21"/>
              </w:rPr>
              <w:t>万元</w:t>
            </w:r>
          </w:p>
        </w:tc>
      </w:tr>
    </w:tbl>
    <w:p w14:paraId="7741A4DA" w14:textId="77777777" w:rsidR="006A5EBE" w:rsidRDefault="00F33CE5">
      <w:pPr>
        <w:pStyle w:val="2"/>
        <w:widowControl/>
        <w:autoSpaceDE w:val="0"/>
        <w:autoSpaceDN w:val="0"/>
        <w:adjustRightInd w:val="0"/>
        <w:snapToGrid w:val="0"/>
        <w:spacing w:beforeLines="150" w:before="468" w:after="0" w:line="360" w:lineRule="auto"/>
        <w:ind w:left="0" w:firstLine="0"/>
        <w:textAlignment w:val="baseline"/>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（二）商务要求</w:t>
      </w:r>
    </w:p>
    <w:p w14:paraId="2C5E3EA6" w14:textId="77777777" w:rsidR="006A5EBE" w:rsidRDefault="00F33CE5">
      <w:pPr>
        <w:numPr>
          <w:ilvl w:val="0"/>
          <w:numId w:val="1"/>
        </w:numPr>
        <w:autoSpaceDE w:val="0"/>
        <w:autoSpaceDN w:val="0"/>
        <w:spacing w:line="360" w:lineRule="auto"/>
        <w:rPr>
          <w:rFonts w:asciiTheme="minorEastAsia" w:eastAsiaTheme="minorEastAsia" w:hAnsiTheme="minorEastAsia"/>
          <w:b/>
          <w:color w:val="000000" w:themeColor="text1"/>
          <w:szCs w:val="21"/>
          <w:lang w:val="hr-HR"/>
        </w:rPr>
      </w:pPr>
      <w:r>
        <w:rPr>
          <w:rFonts w:asciiTheme="minorEastAsia" w:eastAsiaTheme="minorEastAsia" w:hAnsiTheme="minorEastAsia" w:hint="eastAsia"/>
          <w:b/>
          <w:color w:val="000000" w:themeColor="text1"/>
          <w:szCs w:val="21"/>
          <w:lang w:val="hr-HR"/>
        </w:rPr>
        <w:t>投标人资格要求：</w:t>
      </w:r>
    </w:p>
    <w:p w14:paraId="36963F18" w14:textId="77777777" w:rsidR="006A5EBE" w:rsidRDefault="00F33CE5">
      <w:pPr>
        <w:numPr>
          <w:ilvl w:val="0"/>
          <w:numId w:val="2"/>
        </w:numPr>
        <w:tabs>
          <w:tab w:val="clear" w:pos="420"/>
          <w:tab w:val="left" w:pos="540"/>
        </w:tabs>
        <w:autoSpaceDE w:val="0"/>
        <w:autoSpaceDN w:val="0"/>
        <w:spacing w:line="360" w:lineRule="auto"/>
        <w:ind w:left="540" w:hanging="360"/>
        <w:jc w:val="left"/>
        <w:rPr>
          <w:rFonts w:asciiTheme="minorEastAsia" w:eastAsiaTheme="minorEastAsia" w:hAnsiTheme="minorEastAsia"/>
          <w:color w:val="000000" w:themeColor="text1"/>
          <w:szCs w:val="21"/>
          <w:lang w:val="hr-HR"/>
        </w:rPr>
      </w:pPr>
      <w:r>
        <w:rPr>
          <w:rFonts w:asciiTheme="minorEastAsia" w:eastAsiaTheme="minorEastAsia" w:hAnsiTheme="minorEastAsia" w:hint="eastAsia"/>
          <w:color w:val="000000" w:themeColor="text1"/>
          <w:szCs w:val="21"/>
          <w:lang w:val="hr-HR"/>
        </w:rPr>
        <w:t>投标人</w:t>
      </w:r>
      <w:r>
        <w:rPr>
          <w:rFonts w:asciiTheme="minorEastAsia" w:eastAsiaTheme="minorEastAsia" w:hAnsiTheme="minorEastAsia"/>
          <w:color w:val="000000" w:themeColor="text1"/>
          <w:szCs w:val="21"/>
          <w:lang w:val="hr-HR"/>
        </w:rPr>
        <w:t>需</w:t>
      </w:r>
      <w:r>
        <w:rPr>
          <w:rFonts w:asciiTheme="minorEastAsia" w:eastAsiaTheme="minorEastAsia" w:hAnsiTheme="minorEastAsia" w:hint="eastAsia"/>
          <w:color w:val="000000" w:themeColor="text1"/>
          <w:szCs w:val="21"/>
          <w:lang w:val="hr-HR"/>
        </w:rPr>
        <w:t>具备《</w:t>
      </w:r>
      <w:r>
        <w:rPr>
          <w:rFonts w:ascii="宋体" w:hAnsi="宋体" w:cs="宋体" w:hint="eastAsia"/>
          <w:color w:val="000000" w:themeColor="text1"/>
          <w:szCs w:val="21"/>
        </w:rPr>
        <w:t>中华人民共和国</w:t>
      </w:r>
      <w:r>
        <w:rPr>
          <w:rFonts w:asciiTheme="minorEastAsia" w:eastAsiaTheme="minorEastAsia" w:hAnsiTheme="minorEastAsia" w:hint="eastAsia"/>
          <w:color w:val="000000" w:themeColor="text1"/>
          <w:szCs w:val="21"/>
          <w:lang w:val="hr-HR"/>
        </w:rPr>
        <w:t>政府采购法》第二十二条规定的条件；</w:t>
      </w:r>
    </w:p>
    <w:p w14:paraId="3CFF5EED" w14:textId="77777777" w:rsidR="006A5EBE" w:rsidRDefault="00F33CE5">
      <w:pPr>
        <w:tabs>
          <w:tab w:val="left" w:pos="525"/>
        </w:tabs>
        <w:spacing w:line="360" w:lineRule="auto"/>
        <w:ind w:leftChars="300" w:left="630"/>
        <w:jc w:val="left"/>
        <w:rPr>
          <w:rFonts w:asciiTheme="minorEastAsia" w:eastAsiaTheme="minorEastAsia" w:hAnsiTheme="minorEastAsia"/>
          <w:color w:val="000000" w:themeColor="text1"/>
          <w:szCs w:val="21"/>
        </w:rPr>
      </w:pPr>
      <w:r>
        <w:rPr>
          <w:rFonts w:asciiTheme="minorEastAsia" w:eastAsiaTheme="minorEastAsia" w:hAnsiTheme="minorEastAsia"/>
          <w:color w:val="000000" w:themeColor="text1"/>
          <w:szCs w:val="21"/>
        </w:rPr>
        <w:t>1）具有独立承担民事责任的能力；</w:t>
      </w:r>
      <w:r>
        <w:rPr>
          <w:rFonts w:asciiTheme="minorEastAsia" w:eastAsiaTheme="minorEastAsia" w:hAnsiTheme="minorEastAsia"/>
          <w:color w:val="000000" w:themeColor="text1"/>
          <w:szCs w:val="21"/>
        </w:rPr>
        <w:br/>
        <w:t>2）具有良好的商业信誉和健全的财务会计制度；</w:t>
      </w:r>
      <w:r>
        <w:rPr>
          <w:rFonts w:asciiTheme="minorEastAsia" w:eastAsiaTheme="minorEastAsia" w:hAnsiTheme="minorEastAsia"/>
          <w:color w:val="000000" w:themeColor="text1"/>
          <w:szCs w:val="21"/>
        </w:rPr>
        <w:br/>
        <w:t>3）具有履行合同所必需的设备和专业技术能力；</w:t>
      </w:r>
      <w:r>
        <w:rPr>
          <w:rFonts w:asciiTheme="minorEastAsia" w:eastAsiaTheme="minorEastAsia" w:hAnsiTheme="minorEastAsia"/>
          <w:color w:val="000000" w:themeColor="text1"/>
          <w:szCs w:val="21"/>
        </w:rPr>
        <w:br/>
        <w:t>4）有依法缴纳税收和社会保障资金的良好记录；</w:t>
      </w:r>
      <w:r>
        <w:rPr>
          <w:rFonts w:asciiTheme="minorEastAsia" w:eastAsiaTheme="minorEastAsia" w:hAnsiTheme="minorEastAsia"/>
          <w:color w:val="000000" w:themeColor="text1"/>
          <w:szCs w:val="21"/>
        </w:rPr>
        <w:br/>
        <w:t>5）参加政府采购活动前三年内，在经营活动中没有重大违法记录；</w:t>
      </w:r>
      <w:r>
        <w:rPr>
          <w:rFonts w:asciiTheme="minorEastAsia" w:eastAsiaTheme="minorEastAsia" w:hAnsiTheme="minorEastAsia"/>
          <w:color w:val="000000" w:themeColor="text1"/>
          <w:szCs w:val="21"/>
        </w:rPr>
        <w:br/>
        <w:t>6）法律、政务法规规定的其他条件。</w:t>
      </w:r>
    </w:p>
    <w:p w14:paraId="2BE97075" w14:textId="77777777" w:rsidR="006A5EBE" w:rsidRDefault="00F33CE5">
      <w:pPr>
        <w:numPr>
          <w:ilvl w:val="0"/>
          <w:numId w:val="2"/>
        </w:numPr>
        <w:tabs>
          <w:tab w:val="clear" w:pos="420"/>
          <w:tab w:val="left" w:pos="540"/>
        </w:tabs>
        <w:autoSpaceDE w:val="0"/>
        <w:autoSpaceDN w:val="0"/>
        <w:spacing w:line="360" w:lineRule="auto"/>
        <w:ind w:left="540" w:hanging="360"/>
        <w:jc w:val="left"/>
        <w:rPr>
          <w:rFonts w:asciiTheme="minorEastAsia" w:eastAsiaTheme="minorEastAsia" w:hAnsiTheme="minorEastAsia"/>
          <w:color w:val="000000" w:themeColor="text1"/>
          <w:szCs w:val="21"/>
          <w:lang w:val="hr-HR"/>
        </w:rPr>
      </w:pPr>
      <w:r>
        <w:rPr>
          <w:rFonts w:ascii="宋体" w:hAnsi="宋体" w:hint="eastAsia"/>
          <w:color w:val="000000" w:themeColor="text1"/>
          <w:szCs w:val="21"/>
        </w:rPr>
        <w:t>投标人须是中华人民共和国境内合法注册，能独立承担民事责任的法人</w:t>
      </w:r>
      <w:r>
        <w:rPr>
          <w:rFonts w:asciiTheme="minorEastAsia" w:eastAsiaTheme="minorEastAsia" w:hAnsiTheme="minorEastAsia" w:hint="eastAsia"/>
          <w:color w:val="000000" w:themeColor="text1"/>
          <w:szCs w:val="21"/>
          <w:lang w:val="hr-HR"/>
        </w:rPr>
        <w:t>；</w:t>
      </w:r>
    </w:p>
    <w:p w14:paraId="358C017C" w14:textId="77777777" w:rsidR="006A5EBE" w:rsidRDefault="00F33CE5">
      <w:pPr>
        <w:numPr>
          <w:ilvl w:val="0"/>
          <w:numId w:val="2"/>
        </w:numPr>
        <w:tabs>
          <w:tab w:val="clear" w:pos="420"/>
          <w:tab w:val="left" w:pos="540"/>
        </w:tabs>
        <w:autoSpaceDE w:val="0"/>
        <w:autoSpaceDN w:val="0"/>
        <w:spacing w:line="360" w:lineRule="auto"/>
        <w:ind w:left="540" w:hanging="360"/>
        <w:jc w:val="left"/>
        <w:rPr>
          <w:rFonts w:asciiTheme="minorEastAsia" w:eastAsiaTheme="minorEastAsia" w:hAnsiTheme="minorEastAsia"/>
          <w:color w:val="000000" w:themeColor="text1"/>
          <w:szCs w:val="21"/>
          <w:lang w:val="hr-HR"/>
        </w:rPr>
      </w:pPr>
      <w:r>
        <w:rPr>
          <w:rFonts w:asciiTheme="minorEastAsia" w:eastAsiaTheme="minorEastAsia" w:hAnsiTheme="minorEastAsia" w:hint="eastAsia"/>
          <w:color w:val="000000" w:themeColor="text1"/>
          <w:szCs w:val="21"/>
          <w:lang w:val="hr-HR"/>
        </w:rPr>
        <w:t>本项目不接受联合体投标；</w:t>
      </w:r>
    </w:p>
    <w:p w14:paraId="5721C8BD" w14:textId="77777777" w:rsidR="006A5EBE" w:rsidRDefault="00F33CE5">
      <w:pPr>
        <w:numPr>
          <w:ilvl w:val="0"/>
          <w:numId w:val="1"/>
        </w:numPr>
        <w:tabs>
          <w:tab w:val="clear" w:pos="561"/>
          <w:tab w:val="left" w:pos="420"/>
          <w:tab w:val="left" w:pos="540"/>
        </w:tabs>
        <w:autoSpaceDE w:val="0"/>
        <w:autoSpaceDN w:val="0"/>
        <w:spacing w:line="360" w:lineRule="auto"/>
        <w:rPr>
          <w:rFonts w:asciiTheme="minorEastAsia" w:eastAsiaTheme="minorEastAsia" w:hAnsiTheme="minorEastAsia"/>
          <w:color w:val="000000" w:themeColor="text1"/>
          <w:szCs w:val="21"/>
          <w:lang w:val="hr-HR"/>
        </w:rPr>
      </w:pPr>
      <w:r>
        <w:rPr>
          <w:rFonts w:asciiTheme="minorEastAsia" w:eastAsiaTheme="minorEastAsia" w:hAnsiTheme="minorEastAsia"/>
          <w:b/>
          <w:bCs/>
          <w:color w:val="000000" w:themeColor="text1"/>
          <w:szCs w:val="21"/>
        </w:rPr>
        <w:t>投标报价包括：</w:t>
      </w:r>
      <w:r>
        <w:rPr>
          <w:rFonts w:asciiTheme="minorEastAsia" w:eastAsiaTheme="minorEastAsia" w:hAnsiTheme="minorEastAsia" w:cs="宋体" w:hint="eastAsia"/>
          <w:bCs/>
          <w:color w:val="000000" w:themeColor="text1"/>
          <w:szCs w:val="21"/>
        </w:rPr>
        <w:t>安装调试费、验收、人力成本、税金等一切费用，采购人不再支付任何费用。（</w:t>
      </w:r>
      <w:r>
        <w:rPr>
          <w:rFonts w:asciiTheme="minorEastAsia" w:eastAsiaTheme="minorEastAsia" w:hAnsiTheme="minorEastAsia" w:hint="eastAsia"/>
          <w:bCs/>
          <w:color w:val="000000" w:themeColor="text1"/>
          <w:szCs w:val="21"/>
        </w:rPr>
        <w:t>以上费用需在投标分项报价表中详细列明</w:t>
      </w:r>
      <w:r>
        <w:rPr>
          <w:rFonts w:asciiTheme="minorEastAsia" w:eastAsiaTheme="minorEastAsia" w:hAnsiTheme="minorEastAsia" w:cs="宋体" w:hint="eastAsia"/>
          <w:color w:val="000000" w:themeColor="text1"/>
          <w:szCs w:val="21"/>
        </w:rPr>
        <w:t>）</w:t>
      </w:r>
      <w:r>
        <w:rPr>
          <w:rFonts w:asciiTheme="minorEastAsia" w:eastAsiaTheme="minorEastAsia" w:hAnsiTheme="minorEastAsia" w:hint="eastAsia"/>
          <w:bCs/>
          <w:color w:val="000000" w:themeColor="text1"/>
          <w:szCs w:val="21"/>
        </w:rPr>
        <w:t>。</w:t>
      </w:r>
    </w:p>
    <w:p w14:paraId="461EDA91" w14:textId="77777777" w:rsidR="006A5EBE" w:rsidRDefault="00F33CE5">
      <w:pPr>
        <w:numPr>
          <w:ilvl w:val="0"/>
          <w:numId w:val="1"/>
        </w:numPr>
        <w:spacing w:line="360" w:lineRule="auto"/>
        <w:rPr>
          <w:rFonts w:asciiTheme="minorEastAsia" w:eastAsiaTheme="minorEastAsia" w:hAnsiTheme="minorEastAsia" w:cs="宋体"/>
          <w:b/>
          <w:color w:val="000000" w:themeColor="text1"/>
          <w:szCs w:val="21"/>
        </w:rPr>
      </w:pPr>
      <w:r>
        <w:rPr>
          <w:rFonts w:asciiTheme="minorEastAsia" w:eastAsiaTheme="minorEastAsia" w:hAnsiTheme="minorEastAsia" w:hint="eastAsia"/>
          <w:b/>
          <w:bCs/>
          <w:color w:val="000000" w:themeColor="text1"/>
          <w:szCs w:val="21"/>
        </w:rPr>
        <w:t>完工地点：</w:t>
      </w:r>
      <w:r>
        <w:rPr>
          <w:rFonts w:asciiTheme="minorEastAsia" w:eastAsiaTheme="minorEastAsia" w:hAnsiTheme="minorEastAsia" w:hint="eastAsia"/>
          <w:bCs/>
          <w:color w:val="000000" w:themeColor="text1"/>
          <w:szCs w:val="21"/>
        </w:rPr>
        <w:t>采购人指定地点。</w:t>
      </w:r>
    </w:p>
    <w:p w14:paraId="28B3D9B3" w14:textId="140B84A1" w:rsidR="006A5EBE" w:rsidRDefault="00F33CE5">
      <w:pPr>
        <w:pStyle w:val="afff1"/>
        <w:widowControl/>
        <w:numPr>
          <w:ilvl w:val="0"/>
          <w:numId w:val="1"/>
        </w:numPr>
        <w:tabs>
          <w:tab w:val="left" w:pos="735"/>
        </w:tabs>
        <w:adjustRightInd w:val="0"/>
        <w:snapToGrid w:val="0"/>
        <w:spacing w:line="360" w:lineRule="auto"/>
        <w:ind w:firstLineChars="0"/>
        <w:rPr>
          <w:rFonts w:hAnsi="宋体" w:cs="宋体"/>
          <w:szCs w:val="21"/>
        </w:rPr>
      </w:pPr>
      <w:r>
        <w:rPr>
          <w:rFonts w:asciiTheme="minorEastAsia" w:eastAsiaTheme="minorEastAsia" w:hAnsiTheme="minorEastAsia" w:hint="eastAsia"/>
          <w:b/>
          <w:bCs/>
          <w:color w:val="000000" w:themeColor="text1"/>
          <w:szCs w:val="21"/>
        </w:rPr>
        <w:t>完工期：</w:t>
      </w:r>
      <w:bookmarkStart w:id="0" w:name="_Toc174263007"/>
      <w:r>
        <w:rPr>
          <w:rFonts w:hAnsi="宋体" w:cs="宋体" w:hint="eastAsia"/>
          <w:szCs w:val="21"/>
        </w:rPr>
        <w:t>采购合同签订之日起</w:t>
      </w:r>
      <w:r w:rsidR="003706A6">
        <w:rPr>
          <w:rFonts w:hAnsi="宋体" w:cs="宋体" w:hint="eastAsia"/>
          <w:szCs w:val="21"/>
        </w:rPr>
        <w:t>7</w:t>
      </w:r>
      <w:r>
        <w:rPr>
          <w:rFonts w:hAnsi="宋体" w:cs="宋体" w:hint="eastAsia"/>
          <w:szCs w:val="21"/>
        </w:rPr>
        <w:t>天内</w:t>
      </w:r>
      <w:r w:rsidR="003706A6">
        <w:rPr>
          <w:rFonts w:hAnsi="宋体" w:cs="宋体" w:hint="eastAsia"/>
          <w:szCs w:val="21"/>
        </w:rPr>
        <w:t>提供本期合同内容正式服务</w:t>
      </w:r>
      <w:r>
        <w:rPr>
          <w:rFonts w:hAnsi="宋体" w:cs="宋体" w:hint="eastAsia"/>
          <w:szCs w:val="21"/>
        </w:rPr>
        <w:t>。</w:t>
      </w:r>
      <w:bookmarkEnd w:id="0"/>
    </w:p>
    <w:p w14:paraId="16B36685" w14:textId="50145582" w:rsidR="006A5EBE" w:rsidRDefault="00F33CE5">
      <w:pPr>
        <w:pStyle w:val="afff1"/>
        <w:widowControl/>
        <w:numPr>
          <w:ilvl w:val="0"/>
          <w:numId w:val="1"/>
        </w:numPr>
        <w:tabs>
          <w:tab w:val="left" w:pos="735"/>
        </w:tabs>
        <w:adjustRightInd w:val="0"/>
        <w:snapToGrid w:val="0"/>
        <w:spacing w:line="360" w:lineRule="auto"/>
        <w:ind w:firstLineChars="0"/>
        <w:rPr>
          <w:rFonts w:asciiTheme="minorEastAsia" w:eastAsiaTheme="minorEastAsia" w:hAnsiTheme="minorEastAsia"/>
          <w:b/>
          <w:bCs/>
          <w:color w:val="000000" w:themeColor="text1"/>
          <w:szCs w:val="21"/>
        </w:rPr>
      </w:pPr>
      <w:r>
        <w:rPr>
          <w:rFonts w:asciiTheme="minorEastAsia" w:eastAsiaTheme="minorEastAsia" w:hAnsiTheme="minorEastAsia" w:hint="eastAsia"/>
          <w:b/>
          <w:bCs/>
          <w:color w:val="000000" w:themeColor="text1"/>
          <w:szCs w:val="21"/>
        </w:rPr>
        <w:t>验收标准：</w:t>
      </w:r>
      <w:r w:rsidR="003706A6">
        <w:rPr>
          <w:rFonts w:asciiTheme="minorEastAsia" w:eastAsiaTheme="minorEastAsia" w:hAnsiTheme="minorEastAsia" w:hint="eastAsia"/>
          <w:bCs/>
          <w:color w:val="000000" w:themeColor="text1"/>
          <w:szCs w:val="21"/>
        </w:rPr>
        <w:t>医院能正常检索、下载全文内容</w:t>
      </w:r>
      <w:r>
        <w:rPr>
          <w:rFonts w:asciiTheme="minorEastAsia" w:eastAsiaTheme="minorEastAsia" w:hAnsiTheme="minorEastAsia" w:hint="eastAsia"/>
          <w:bCs/>
          <w:color w:val="000000" w:themeColor="text1"/>
          <w:szCs w:val="21"/>
        </w:rPr>
        <w:t>。</w:t>
      </w:r>
    </w:p>
    <w:p w14:paraId="7B70C285" w14:textId="2B823C74" w:rsidR="006A5EBE" w:rsidRDefault="00F33CE5">
      <w:pPr>
        <w:numPr>
          <w:ilvl w:val="0"/>
          <w:numId w:val="1"/>
        </w:numPr>
        <w:spacing w:line="360" w:lineRule="auto"/>
        <w:rPr>
          <w:rFonts w:asciiTheme="minorEastAsia" w:eastAsiaTheme="minorEastAsia" w:hAnsiTheme="minorEastAsia" w:cs="宋体"/>
          <w:b/>
          <w:color w:val="000000" w:themeColor="text1"/>
          <w:szCs w:val="21"/>
        </w:rPr>
      </w:pPr>
      <w:r>
        <w:rPr>
          <w:rFonts w:asciiTheme="minorEastAsia" w:eastAsiaTheme="minorEastAsia" w:hAnsiTheme="minorEastAsia" w:hint="eastAsia"/>
          <w:b/>
          <w:bCs/>
          <w:color w:val="000000" w:themeColor="text1"/>
          <w:szCs w:val="21"/>
        </w:rPr>
        <w:t>付款方式：</w:t>
      </w:r>
      <w:r>
        <w:rPr>
          <w:rFonts w:hAnsi="宋体" w:cs="宋体" w:hint="eastAsia"/>
          <w:szCs w:val="21"/>
        </w:rPr>
        <w:t>合同签订之日起</w:t>
      </w:r>
      <w:r w:rsidR="003706A6">
        <w:rPr>
          <w:rFonts w:hAnsi="宋体" w:cs="宋体" w:hint="eastAsia"/>
          <w:szCs w:val="21"/>
        </w:rPr>
        <w:t>7</w:t>
      </w:r>
      <w:r>
        <w:rPr>
          <w:rFonts w:hAnsi="宋体" w:cs="宋体" w:hint="eastAsia"/>
          <w:szCs w:val="21"/>
        </w:rPr>
        <w:t>个工作日内支付</w:t>
      </w:r>
      <w:r w:rsidR="003706A6">
        <w:rPr>
          <w:rFonts w:hAnsi="宋体" w:cs="宋体" w:hint="eastAsia"/>
          <w:szCs w:val="21"/>
        </w:rPr>
        <w:t>全</w:t>
      </w:r>
      <w:r>
        <w:rPr>
          <w:rFonts w:hAnsi="宋体" w:cs="宋体" w:hint="eastAsia"/>
          <w:szCs w:val="21"/>
        </w:rPr>
        <w:t>款。</w:t>
      </w:r>
    </w:p>
    <w:p w14:paraId="2FE37016" w14:textId="77777777" w:rsidR="006A5EBE" w:rsidRDefault="00F33CE5">
      <w:pPr>
        <w:numPr>
          <w:ilvl w:val="0"/>
          <w:numId w:val="1"/>
        </w:numPr>
        <w:spacing w:line="360" w:lineRule="auto"/>
        <w:rPr>
          <w:rFonts w:asciiTheme="minorEastAsia" w:eastAsiaTheme="minorEastAsia" w:hAnsiTheme="minorEastAsia"/>
          <w:b/>
          <w:bCs/>
          <w:color w:val="000000" w:themeColor="text1"/>
          <w:szCs w:val="21"/>
        </w:rPr>
      </w:pPr>
      <w:r>
        <w:rPr>
          <w:rFonts w:asciiTheme="minorEastAsia" w:eastAsiaTheme="minorEastAsia" w:hAnsiTheme="minorEastAsia" w:cs="宋体" w:hint="eastAsia"/>
          <w:b/>
          <w:color w:val="000000" w:themeColor="text1"/>
          <w:szCs w:val="21"/>
        </w:rPr>
        <w:t>售后服务要求：</w:t>
      </w:r>
    </w:p>
    <w:p w14:paraId="434FDAED" w14:textId="49EBF884" w:rsidR="006A5EBE" w:rsidRDefault="00F33CE5">
      <w:pPr>
        <w:spacing w:line="360" w:lineRule="auto"/>
        <w:ind w:leftChars="250" w:left="840" w:hangingChars="150" w:hanging="315"/>
        <w:rPr>
          <w:rFonts w:asciiTheme="minorEastAsia" w:eastAsiaTheme="minorEastAsia" w:hAnsiTheme="minorEastAsia"/>
          <w:bCs/>
          <w:color w:val="000000" w:themeColor="text1"/>
          <w:szCs w:val="21"/>
        </w:rPr>
      </w:pPr>
      <w:r>
        <w:rPr>
          <w:rFonts w:asciiTheme="minorEastAsia" w:eastAsiaTheme="minorEastAsia" w:hAnsiTheme="minorEastAsia" w:cs="宋体" w:hint="eastAsia"/>
          <w:bCs/>
          <w:color w:val="000000" w:themeColor="text1"/>
          <w:szCs w:val="21"/>
        </w:rPr>
        <w:t>1、</w:t>
      </w:r>
      <w:r>
        <w:rPr>
          <w:rFonts w:hAnsi="宋体" w:cs="宋体" w:hint="eastAsia"/>
          <w:szCs w:val="21"/>
        </w:rPr>
        <w:t>免费维护期为</w:t>
      </w:r>
      <w:r w:rsidR="003706A6">
        <w:rPr>
          <w:rFonts w:hAnsi="宋体" w:cs="宋体" w:hint="eastAsia"/>
          <w:szCs w:val="21"/>
        </w:rPr>
        <w:t>两</w:t>
      </w:r>
      <w:r>
        <w:rPr>
          <w:rFonts w:hAnsi="宋体" w:cs="宋体" w:hint="eastAsia"/>
          <w:szCs w:val="21"/>
        </w:rPr>
        <w:t>年，自本项目上线之日起计算。</w:t>
      </w:r>
    </w:p>
    <w:p w14:paraId="698E9541" w14:textId="77777777" w:rsidR="006A5EBE" w:rsidRDefault="00F33CE5">
      <w:pPr>
        <w:spacing w:line="360" w:lineRule="auto"/>
        <w:ind w:leftChars="250" w:left="840" w:hangingChars="150" w:hanging="315"/>
        <w:rPr>
          <w:rFonts w:asciiTheme="minorEastAsia" w:eastAsiaTheme="minorEastAsia" w:hAnsiTheme="minorEastAsia"/>
          <w:bCs/>
          <w:color w:val="000000" w:themeColor="text1"/>
          <w:szCs w:val="21"/>
        </w:rPr>
      </w:pPr>
      <w:r>
        <w:rPr>
          <w:rFonts w:asciiTheme="minorEastAsia" w:eastAsiaTheme="minorEastAsia" w:hAnsiTheme="minorEastAsia" w:cs="宋体" w:hint="eastAsia"/>
          <w:bCs/>
          <w:color w:val="000000" w:themeColor="text1"/>
          <w:szCs w:val="21"/>
        </w:rPr>
        <w:lastRenderedPageBreak/>
        <w:t>2、中标人须提供</w:t>
      </w:r>
      <w:r>
        <w:rPr>
          <w:rFonts w:hAnsi="宋体" w:cs="宋体" w:hint="eastAsia"/>
          <w:szCs w:val="21"/>
        </w:rPr>
        <w:t>7</w:t>
      </w:r>
      <w:r>
        <w:rPr>
          <w:rFonts w:hAnsi="宋体" w:cs="宋体" w:hint="eastAsia"/>
          <w:szCs w:val="21"/>
        </w:rPr>
        <w:t>×</w:t>
      </w:r>
      <w:r>
        <w:rPr>
          <w:rFonts w:hAnsi="宋体" w:cs="宋体" w:hint="eastAsia"/>
          <w:szCs w:val="21"/>
        </w:rPr>
        <w:t xml:space="preserve">24 </w:t>
      </w:r>
      <w:r>
        <w:rPr>
          <w:rFonts w:hAnsi="宋体" w:cs="宋体" w:hint="eastAsia"/>
          <w:szCs w:val="21"/>
        </w:rPr>
        <w:t>小时运行保障服务：系统运行需配套建立</w:t>
      </w:r>
      <w:r>
        <w:rPr>
          <w:rFonts w:hAnsi="宋体" w:cs="宋体" w:hint="eastAsia"/>
          <w:szCs w:val="21"/>
        </w:rPr>
        <w:t>7</w:t>
      </w:r>
      <w:r>
        <w:rPr>
          <w:rFonts w:hAnsi="宋体" w:cs="宋体" w:hint="eastAsia"/>
          <w:szCs w:val="21"/>
        </w:rPr>
        <w:t>×</w:t>
      </w:r>
      <w:r>
        <w:rPr>
          <w:rFonts w:hAnsi="宋体" w:cs="宋体" w:hint="eastAsia"/>
          <w:szCs w:val="21"/>
        </w:rPr>
        <w:t xml:space="preserve">24 </w:t>
      </w:r>
      <w:r>
        <w:rPr>
          <w:rFonts w:hAnsi="宋体" w:cs="宋体" w:hint="eastAsia"/>
          <w:szCs w:val="21"/>
        </w:rPr>
        <w:t>小时运行保障体系加以支撑，以保障系统全时间段无故障不间断正常运转。</w:t>
      </w:r>
      <w:r>
        <w:rPr>
          <w:rFonts w:hAnsi="宋体" w:cs="宋体" w:hint="eastAsia"/>
          <w:szCs w:val="21"/>
        </w:rPr>
        <w:t>7</w:t>
      </w:r>
      <w:r>
        <w:rPr>
          <w:rFonts w:hAnsi="宋体" w:cs="宋体" w:hint="eastAsia"/>
          <w:szCs w:val="21"/>
        </w:rPr>
        <w:t>×</w:t>
      </w:r>
      <w:r>
        <w:rPr>
          <w:rFonts w:hAnsi="宋体" w:cs="宋体" w:hint="eastAsia"/>
          <w:szCs w:val="21"/>
        </w:rPr>
        <w:t xml:space="preserve">24 </w:t>
      </w:r>
      <w:r>
        <w:rPr>
          <w:rFonts w:hAnsi="宋体" w:cs="宋体" w:hint="eastAsia"/>
          <w:szCs w:val="21"/>
        </w:rPr>
        <w:t>小时运行保障服务指建立</w:t>
      </w:r>
      <w:r>
        <w:rPr>
          <w:rFonts w:hAnsi="宋体" w:cs="宋体" w:hint="eastAsia"/>
          <w:szCs w:val="21"/>
        </w:rPr>
        <w:t>7</w:t>
      </w:r>
      <w:r>
        <w:rPr>
          <w:rFonts w:hAnsi="宋体" w:cs="宋体" w:hint="eastAsia"/>
          <w:szCs w:val="21"/>
        </w:rPr>
        <w:t>×</w:t>
      </w:r>
      <w:r>
        <w:rPr>
          <w:rFonts w:hAnsi="宋体" w:cs="宋体" w:hint="eastAsia"/>
          <w:szCs w:val="21"/>
        </w:rPr>
        <w:t xml:space="preserve">24 </w:t>
      </w:r>
      <w:r>
        <w:rPr>
          <w:rFonts w:hAnsi="宋体" w:cs="宋体" w:hint="eastAsia"/>
          <w:szCs w:val="21"/>
        </w:rPr>
        <w:t>小时运行保障体系，并提供与之配套的服务</w:t>
      </w:r>
      <w:r>
        <w:rPr>
          <w:rFonts w:asciiTheme="minorEastAsia" w:eastAsiaTheme="minorEastAsia" w:hAnsiTheme="minorEastAsia" w:cs="宋体" w:hint="eastAsia"/>
          <w:color w:val="000000" w:themeColor="text1"/>
          <w:szCs w:val="21"/>
        </w:rPr>
        <w:t>。</w:t>
      </w:r>
    </w:p>
    <w:p w14:paraId="1E00D2AE" w14:textId="77777777" w:rsidR="006A5EBE" w:rsidRDefault="00F33CE5">
      <w:pPr>
        <w:spacing w:line="360" w:lineRule="auto"/>
        <w:ind w:leftChars="250" w:left="840" w:hangingChars="150" w:hanging="315"/>
        <w:rPr>
          <w:rFonts w:asciiTheme="minorEastAsia" w:eastAsiaTheme="minorEastAsia" w:hAnsiTheme="minorEastAsia"/>
          <w:bCs/>
          <w:color w:val="000000" w:themeColor="text1"/>
          <w:szCs w:val="21"/>
        </w:rPr>
      </w:pPr>
      <w:r>
        <w:rPr>
          <w:rFonts w:asciiTheme="minorEastAsia" w:eastAsiaTheme="minorEastAsia" w:hAnsiTheme="minorEastAsia" w:cs="宋体" w:hint="eastAsia"/>
          <w:bCs/>
          <w:color w:val="000000" w:themeColor="text1"/>
          <w:szCs w:val="21"/>
        </w:rPr>
        <w:t>3、</w:t>
      </w:r>
      <w:r>
        <w:rPr>
          <w:rFonts w:hAnsi="宋体" w:cs="宋体" w:hint="eastAsia"/>
          <w:szCs w:val="21"/>
        </w:rPr>
        <w:t>免费维护服务包括但不限于以下内容：中标人以电话、电子邮件等形式为采购方提供免费咨询服务，对采购方合理要求做出实时响应和支持，并及时给予答复和解决；如果远程服务无法解决采购方要求，中标人应立即派遣项目技术人员用最快捷的交通工具前往现场，提供免费现场技术支持服务；中标人应向采购方承诺针对其提供的所有产品进行免费维护和缺陷修复，并根据采购方需求提供对产品的免费修改、补充、完善和升级服务。</w:t>
      </w:r>
    </w:p>
    <w:p w14:paraId="209F1E8D" w14:textId="77777777" w:rsidR="006A5EBE" w:rsidRDefault="00F33CE5">
      <w:pPr>
        <w:ind w:leftChars="250" w:left="840" w:hangingChars="150" w:hanging="315"/>
        <w:rPr>
          <w:color w:val="000000" w:themeColor="text1"/>
        </w:rPr>
      </w:pPr>
      <w:r>
        <w:rPr>
          <w:rFonts w:asciiTheme="minorEastAsia" w:eastAsiaTheme="minorEastAsia" w:hAnsiTheme="minorEastAsia" w:cs="宋体" w:hint="eastAsia"/>
          <w:bCs/>
          <w:color w:val="000000" w:themeColor="text1"/>
          <w:szCs w:val="21"/>
        </w:rPr>
        <w:t>4、针对采购人本次采购内容，</w:t>
      </w:r>
      <w:r>
        <w:rPr>
          <w:rFonts w:ascii="宋体" w:hAnsi="宋体" w:cs="宋体" w:hint="eastAsia"/>
          <w:bCs/>
          <w:color w:val="000000" w:themeColor="text1"/>
          <w:szCs w:val="21"/>
        </w:rPr>
        <w:t>投标人须对本项目的售后服务进行承诺，并提供售后服务方案。</w:t>
      </w:r>
    </w:p>
    <w:p w14:paraId="1363C9B0" w14:textId="77777777" w:rsidR="006A5EBE" w:rsidRDefault="00F33CE5">
      <w:pPr>
        <w:pStyle w:val="2"/>
        <w:widowControl/>
        <w:autoSpaceDE w:val="0"/>
        <w:autoSpaceDN w:val="0"/>
        <w:adjustRightInd w:val="0"/>
        <w:snapToGrid w:val="0"/>
        <w:spacing w:beforeLines="150" w:before="468" w:after="0" w:line="360" w:lineRule="auto"/>
        <w:ind w:left="0" w:firstLine="0"/>
        <w:textAlignment w:val="baseline"/>
        <w:rPr>
          <w:rFonts w:asciiTheme="minorEastAsia" w:eastAsiaTheme="minorEastAsia" w:hAnsiTheme="minorEastAsia"/>
          <w:color w:val="000000" w:themeColor="text1"/>
          <w:sz w:val="21"/>
          <w:szCs w:val="21"/>
        </w:rPr>
      </w:pPr>
      <w:r>
        <w:rPr>
          <w:rFonts w:asciiTheme="minorEastAsia" w:eastAsiaTheme="minorEastAsia" w:hAnsiTheme="minorEastAsia" w:hint="eastAsia"/>
          <w:color w:val="000000" w:themeColor="text1"/>
          <w:sz w:val="21"/>
          <w:szCs w:val="21"/>
        </w:rPr>
        <w:t>（三）技术要求</w:t>
      </w:r>
    </w:p>
    <w:p w14:paraId="763D1CD5" w14:textId="77777777" w:rsidR="006A5EBE" w:rsidRDefault="00F33CE5">
      <w:pPr>
        <w:textAlignment w:val="center"/>
        <w:rPr>
          <w:b/>
        </w:rPr>
      </w:pPr>
      <w:r>
        <w:rPr>
          <w:rFonts w:hint="eastAsia"/>
          <w:b/>
        </w:rPr>
        <w:t>注：</w:t>
      </w:r>
    </w:p>
    <w:p w14:paraId="020FB435" w14:textId="7FD0BFF4" w:rsidR="00A6730C" w:rsidRDefault="00F33CE5">
      <w:pPr>
        <w:ind w:firstLineChars="49" w:firstLine="103"/>
        <w:textAlignment w:val="center"/>
        <w:rPr>
          <w:rFonts w:ascii="宋体" w:hAnsi="宋体" w:cs="等线"/>
          <w:szCs w:val="21"/>
        </w:rPr>
      </w:pPr>
      <w:r>
        <w:rPr>
          <w:rFonts w:ascii="宋体" w:hAnsi="宋体" w:cs="等线" w:hint="eastAsia"/>
          <w:szCs w:val="21"/>
        </w:rPr>
        <w:t>1.</w:t>
      </w:r>
      <w:r w:rsidR="00A6730C">
        <w:rPr>
          <w:rFonts w:ascii="宋体" w:hAnsi="宋体" w:cs="等线" w:hint="eastAsia"/>
          <w:szCs w:val="21"/>
        </w:rPr>
        <w:t>技术要求中带“</w:t>
      </w:r>
      <w:r w:rsidR="00A6730C">
        <w:rPr>
          <w:rFonts w:ascii="宋体" w:hAnsi="宋体" w:cs="Arial" w:hint="eastAsia"/>
        </w:rPr>
        <w:t>▇</w:t>
      </w:r>
      <w:r w:rsidR="00A6730C">
        <w:rPr>
          <w:rFonts w:ascii="宋体" w:hAnsi="宋体" w:cs="等线" w:hint="eastAsia"/>
          <w:szCs w:val="21"/>
        </w:rPr>
        <w:t>”的为</w:t>
      </w:r>
      <w:r w:rsidR="00A6730C">
        <w:rPr>
          <w:rFonts w:ascii="宋体" w:hAnsi="宋体" w:cs="等线" w:hint="eastAsia"/>
          <w:szCs w:val="21"/>
        </w:rPr>
        <w:t>不可更改</w:t>
      </w:r>
      <w:r w:rsidR="00A6730C">
        <w:rPr>
          <w:rFonts w:ascii="宋体" w:hAnsi="宋体" w:cs="等线" w:hint="eastAsia"/>
          <w:szCs w:val="21"/>
        </w:rPr>
        <w:t>参数，未响应或不满足的</w:t>
      </w:r>
      <w:r w:rsidR="00A6730C">
        <w:rPr>
          <w:rFonts w:ascii="宋体" w:hAnsi="宋体" w:cs="等线" w:hint="eastAsia"/>
          <w:szCs w:val="21"/>
        </w:rPr>
        <w:t>取消投标资格</w:t>
      </w:r>
      <w:r w:rsidR="00A6730C">
        <w:rPr>
          <w:rFonts w:ascii="宋体" w:hAnsi="宋体" w:cs="等线" w:hint="eastAsia"/>
          <w:szCs w:val="21"/>
        </w:rPr>
        <w:t>。</w:t>
      </w:r>
    </w:p>
    <w:p w14:paraId="2188048D" w14:textId="4599881B" w:rsidR="006A5EBE" w:rsidRDefault="00A6730C">
      <w:pPr>
        <w:ind w:firstLineChars="49" w:firstLine="103"/>
        <w:textAlignment w:val="center"/>
        <w:rPr>
          <w:rFonts w:ascii="宋体" w:hAnsi="宋体" w:cs="等线"/>
          <w:szCs w:val="21"/>
        </w:rPr>
      </w:pPr>
      <w:r>
        <w:rPr>
          <w:rFonts w:ascii="宋体" w:hAnsi="宋体" w:cs="等线" w:hint="eastAsia"/>
          <w:szCs w:val="21"/>
        </w:rPr>
        <w:t>2.</w:t>
      </w:r>
      <w:r w:rsidR="00F33CE5">
        <w:rPr>
          <w:rFonts w:ascii="宋体" w:hAnsi="宋体" w:cs="等线" w:hint="eastAsia"/>
          <w:szCs w:val="21"/>
        </w:rPr>
        <w:t>技术要求中带“</w:t>
      </w:r>
      <w:r w:rsidR="004E0159">
        <w:rPr>
          <w:rFonts w:hAnsi="宋体" w:cs="Arial" w:hint="eastAsia"/>
        </w:rPr>
        <w:t>★</w:t>
      </w:r>
      <w:r w:rsidR="00F33CE5">
        <w:rPr>
          <w:rFonts w:ascii="宋体" w:hAnsi="宋体" w:cs="等线" w:hint="eastAsia"/>
          <w:szCs w:val="21"/>
        </w:rPr>
        <w:t>”的为重要技术参数，未响应或不满足的每一项扣</w:t>
      </w:r>
      <w:r w:rsidR="00DD072E">
        <w:rPr>
          <w:rFonts w:ascii="宋体" w:hAnsi="宋体" w:cs="等线" w:hint="eastAsia"/>
          <w:szCs w:val="21"/>
        </w:rPr>
        <w:t>5</w:t>
      </w:r>
      <w:r w:rsidR="00F33CE5">
        <w:rPr>
          <w:rFonts w:ascii="宋体" w:hAnsi="宋体" w:cs="等线" w:hint="eastAsia"/>
          <w:szCs w:val="21"/>
        </w:rPr>
        <w:t>分，扣完为止。</w:t>
      </w:r>
    </w:p>
    <w:p w14:paraId="7A2361B9" w14:textId="69406AB7" w:rsidR="006A5EBE" w:rsidRDefault="00A6730C">
      <w:pPr>
        <w:ind w:firstLineChars="50" w:firstLine="105"/>
        <w:textAlignment w:val="center"/>
        <w:rPr>
          <w:rFonts w:ascii="宋体" w:hAnsi="宋体" w:cs="等线"/>
          <w:szCs w:val="21"/>
        </w:rPr>
      </w:pPr>
      <w:r>
        <w:rPr>
          <w:rFonts w:ascii="宋体" w:hAnsi="宋体" w:cs="等线" w:hint="eastAsia"/>
          <w:szCs w:val="21"/>
        </w:rPr>
        <w:t>3</w:t>
      </w:r>
      <w:r w:rsidR="00F33CE5">
        <w:rPr>
          <w:rFonts w:ascii="宋体" w:hAnsi="宋体" w:cs="等线" w:hint="eastAsia"/>
          <w:szCs w:val="21"/>
        </w:rPr>
        <w:t>.技术要求中非“▲”的为一般技术参数，未响应或不满足的每一项扣</w:t>
      </w:r>
      <w:r w:rsidR="0071313C">
        <w:rPr>
          <w:rFonts w:ascii="宋体" w:hAnsi="宋体" w:cs="等线" w:hint="eastAsia"/>
          <w:szCs w:val="21"/>
        </w:rPr>
        <w:t>3</w:t>
      </w:r>
      <w:r w:rsidR="00F33CE5">
        <w:rPr>
          <w:rFonts w:ascii="宋体" w:hAnsi="宋体" w:cs="等线" w:hint="eastAsia"/>
          <w:szCs w:val="21"/>
        </w:rPr>
        <w:t>分，扣完为止。</w:t>
      </w:r>
    </w:p>
    <w:p w14:paraId="3A69D14E" w14:textId="77777777" w:rsidR="00A6730C" w:rsidRDefault="00A6730C">
      <w:pPr>
        <w:ind w:firstLineChars="50" w:firstLine="105"/>
        <w:textAlignment w:val="center"/>
        <w:rPr>
          <w:rFonts w:ascii="宋体" w:hAnsi="宋体" w:cs="等线" w:hint="eastAsia"/>
          <w:szCs w:val="2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1643"/>
        <w:gridCol w:w="5857"/>
      </w:tblGrid>
      <w:tr w:rsidR="006A5EBE" w14:paraId="671BAB14" w14:textId="77777777">
        <w:trPr>
          <w:trHeight w:val="679"/>
          <w:tblHeader/>
        </w:trPr>
        <w:tc>
          <w:tcPr>
            <w:tcW w:w="480" w:type="pct"/>
            <w:shd w:val="clear" w:color="auto" w:fill="DCE6F2"/>
            <w:vAlign w:val="center"/>
          </w:tcPr>
          <w:p w14:paraId="3A68E181" w14:textId="77777777" w:rsidR="006A5EBE" w:rsidRDefault="00F33CE5">
            <w:pPr>
              <w:jc w:val="center"/>
              <w:rPr>
                <w:rFonts w:ascii="宋体" w:hAnsi="宋体" w:cs="宋体"/>
                <w:b/>
                <w:bCs/>
                <w:sz w:val="24"/>
                <w:szCs w:val="24"/>
              </w:rPr>
            </w:pPr>
            <w:r>
              <w:rPr>
                <w:rFonts w:ascii="宋体" w:hAnsi="宋体" w:cs="宋体" w:hint="eastAsia"/>
                <w:b/>
                <w:bCs/>
                <w:sz w:val="24"/>
                <w:szCs w:val="24"/>
              </w:rPr>
              <w:t>序号</w:t>
            </w:r>
          </w:p>
        </w:tc>
        <w:tc>
          <w:tcPr>
            <w:tcW w:w="990" w:type="pct"/>
            <w:shd w:val="clear" w:color="auto" w:fill="DCE6F2"/>
            <w:vAlign w:val="center"/>
          </w:tcPr>
          <w:p w14:paraId="649FEFE5" w14:textId="77777777" w:rsidR="006A5EBE" w:rsidRDefault="00F33CE5">
            <w:pPr>
              <w:jc w:val="center"/>
              <w:rPr>
                <w:rFonts w:ascii="宋体" w:hAnsi="宋体" w:cs="宋体"/>
                <w:b/>
                <w:bCs/>
                <w:sz w:val="24"/>
                <w:szCs w:val="24"/>
              </w:rPr>
            </w:pPr>
            <w:r>
              <w:rPr>
                <w:rFonts w:ascii="宋体" w:hAnsi="宋体" w:cs="宋体" w:hint="eastAsia"/>
                <w:b/>
                <w:bCs/>
                <w:sz w:val="24"/>
                <w:szCs w:val="24"/>
              </w:rPr>
              <w:t>采购品目名称</w:t>
            </w:r>
          </w:p>
        </w:tc>
        <w:tc>
          <w:tcPr>
            <w:tcW w:w="3530" w:type="pct"/>
            <w:shd w:val="clear" w:color="auto" w:fill="DCE6F2"/>
            <w:vAlign w:val="center"/>
          </w:tcPr>
          <w:p w14:paraId="66C322D1" w14:textId="77777777" w:rsidR="006A5EBE" w:rsidRDefault="00F33CE5">
            <w:pPr>
              <w:jc w:val="center"/>
              <w:rPr>
                <w:rFonts w:ascii="宋体" w:hAnsi="宋体" w:cs="宋体"/>
                <w:b/>
                <w:bCs/>
                <w:sz w:val="24"/>
                <w:szCs w:val="24"/>
              </w:rPr>
            </w:pPr>
            <w:r>
              <w:rPr>
                <w:rFonts w:ascii="宋体" w:hAnsi="宋体" w:cs="宋体" w:hint="eastAsia"/>
                <w:b/>
                <w:bCs/>
                <w:sz w:val="24"/>
                <w:szCs w:val="24"/>
              </w:rPr>
              <w:t>技术参数要求及服务内容</w:t>
            </w:r>
          </w:p>
        </w:tc>
      </w:tr>
      <w:tr w:rsidR="006A5EBE" w14:paraId="0CE35332" w14:textId="77777777">
        <w:tc>
          <w:tcPr>
            <w:tcW w:w="480" w:type="pct"/>
            <w:vAlign w:val="center"/>
          </w:tcPr>
          <w:p w14:paraId="2B7F0179" w14:textId="77777777" w:rsidR="006A5EBE" w:rsidRDefault="00F33CE5">
            <w:pPr>
              <w:spacing w:line="276" w:lineRule="auto"/>
              <w:ind w:rightChars="-160" w:right="-336"/>
              <w:jc w:val="center"/>
              <w:rPr>
                <w:rFonts w:ascii="宋体" w:hAnsi="宋体" w:cs="宋体"/>
                <w:b/>
                <w:szCs w:val="21"/>
              </w:rPr>
            </w:pPr>
            <w:r>
              <w:rPr>
                <w:rFonts w:ascii="宋体" w:hAnsi="宋体" w:cs="宋体" w:hint="eastAsia"/>
                <w:b/>
                <w:szCs w:val="21"/>
              </w:rPr>
              <w:t>1</w:t>
            </w:r>
          </w:p>
        </w:tc>
        <w:tc>
          <w:tcPr>
            <w:tcW w:w="990" w:type="pct"/>
            <w:vAlign w:val="center"/>
          </w:tcPr>
          <w:p w14:paraId="42684551" w14:textId="3FB630B8" w:rsidR="006A5EBE" w:rsidRDefault="00435BF1" w:rsidP="00435BF1">
            <w:pPr>
              <w:jc w:val="center"/>
              <w:rPr>
                <w:rFonts w:ascii="宋体" w:hAnsi="宋体" w:cs="宋体"/>
                <w:b/>
                <w:szCs w:val="21"/>
              </w:rPr>
            </w:pPr>
            <w:r>
              <w:rPr>
                <w:rFonts w:ascii="楷体" w:eastAsia="楷体" w:hAnsi="楷体" w:hint="eastAsia"/>
                <w:b/>
                <w:sz w:val="28"/>
                <w:szCs w:val="28"/>
              </w:rPr>
              <w:t>万方医学网（</w:t>
            </w:r>
            <w:r w:rsidRPr="005F1540">
              <w:rPr>
                <w:rFonts w:ascii="楷体" w:eastAsia="楷体" w:hAnsi="楷体" w:hint="eastAsia"/>
                <w:b/>
                <w:sz w:val="28"/>
                <w:szCs w:val="28"/>
              </w:rPr>
              <w:t>知识资源云服务系统</w:t>
            </w:r>
            <w:r>
              <w:rPr>
                <w:rFonts w:ascii="楷体" w:eastAsia="楷体" w:hAnsi="楷体" w:hint="eastAsia"/>
                <w:b/>
                <w:sz w:val="28"/>
                <w:szCs w:val="28"/>
              </w:rPr>
              <w:t>）</w:t>
            </w:r>
          </w:p>
        </w:tc>
        <w:tc>
          <w:tcPr>
            <w:tcW w:w="3530" w:type="pct"/>
          </w:tcPr>
          <w:p w14:paraId="3537FD68" w14:textId="77777777" w:rsidR="006A5EBE" w:rsidRDefault="00F33CE5">
            <w:pPr>
              <w:pStyle w:val="ac"/>
              <w:spacing w:line="276" w:lineRule="auto"/>
              <w:rPr>
                <w:rFonts w:cs="宋体"/>
                <w:b/>
              </w:rPr>
            </w:pPr>
            <w:r>
              <w:rPr>
                <w:rFonts w:cs="宋体" w:hint="eastAsia"/>
                <w:b/>
              </w:rPr>
              <w:t>一、总体需求：</w:t>
            </w:r>
          </w:p>
          <w:p w14:paraId="12172794" w14:textId="179920FB" w:rsidR="007E5A2C" w:rsidRDefault="00A6730C" w:rsidP="007E5A2C">
            <w:pPr>
              <w:pStyle w:val="ac"/>
              <w:numPr>
                <w:ilvl w:val="0"/>
                <w:numId w:val="3"/>
              </w:numPr>
              <w:adjustRightInd w:val="0"/>
              <w:snapToGrid w:val="0"/>
              <w:spacing w:line="360" w:lineRule="auto"/>
              <w:rPr>
                <w:color w:val="auto"/>
              </w:rPr>
            </w:pPr>
            <w:r>
              <w:rPr>
                <w:rFonts w:cs="Arial" w:hint="eastAsia"/>
              </w:rPr>
              <w:t>▇</w:t>
            </w:r>
            <w:r w:rsidR="007E5A2C">
              <w:rPr>
                <w:rFonts w:hint="eastAsia"/>
              </w:rPr>
              <w:t>万方医学网（知识资源云服务系统）中外文医学期刊</w:t>
            </w:r>
            <w:r w:rsidR="00DD072E">
              <w:rPr>
                <w:rFonts w:hint="eastAsia"/>
              </w:rPr>
              <w:t>续签服务</w:t>
            </w:r>
            <w:r w:rsidR="007E5A2C">
              <w:rPr>
                <w:rFonts w:hint="eastAsia"/>
              </w:rPr>
              <w:t>。</w:t>
            </w:r>
          </w:p>
          <w:p w14:paraId="1D561695" w14:textId="0FEA76DE" w:rsidR="007E5A2C" w:rsidRDefault="007E5A2C" w:rsidP="007E5A2C">
            <w:pPr>
              <w:pStyle w:val="ac"/>
              <w:numPr>
                <w:ilvl w:val="0"/>
                <w:numId w:val="3"/>
              </w:numPr>
              <w:adjustRightInd w:val="0"/>
              <w:snapToGrid w:val="0"/>
              <w:spacing w:line="360" w:lineRule="auto"/>
            </w:pPr>
            <w:r>
              <w:rPr>
                <w:rFonts w:hint="eastAsia"/>
              </w:rPr>
              <w:t>采取取国际通用PDF格式的全文数据。</w:t>
            </w:r>
          </w:p>
          <w:p w14:paraId="0E38E2DE" w14:textId="6AB35CBD" w:rsidR="006A5EBE" w:rsidRDefault="007E5A2C" w:rsidP="007E5A2C">
            <w:pPr>
              <w:pStyle w:val="ac"/>
              <w:numPr>
                <w:ilvl w:val="0"/>
                <w:numId w:val="3"/>
              </w:numPr>
              <w:spacing w:line="276" w:lineRule="auto"/>
              <w:rPr>
                <w:rFonts w:cs="宋体"/>
              </w:rPr>
            </w:pPr>
            <w:r>
              <w:rPr>
                <w:rFonts w:cs="Arial" w:hint="eastAsia"/>
              </w:rPr>
              <w:t>★</w:t>
            </w:r>
            <w:r>
              <w:rPr>
                <w:rFonts w:hint="eastAsia"/>
              </w:rPr>
              <w:t>提供互联网出版许可证、出版物经营许可证、电信与信息服务业务经营许可证、中华医学会期刊著作权登记证书等具备履约的证明</w:t>
            </w:r>
            <w:r w:rsidR="00F33CE5">
              <w:rPr>
                <w:rFonts w:cs="宋体" w:hint="eastAsia"/>
              </w:rPr>
              <w:t xml:space="preserve">。　</w:t>
            </w:r>
          </w:p>
          <w:p w14:paraId="3764254F" w14:textId="77777777" w:rsidR="006A5EBE" w:rsidRDefault="00F33CE5">
            <w:pPr>
              <w:pStyle w:val="ac"/>
              <w:spacing w:line="276" w:lineRule="auto"/>
              <w:rPr>
                <w:rFonts w:cs="宋体"/>
                <w:b/>
              </w:rPr>
            </w:pPr>
            <w:r>
              <w:rPr>
                <w:rFonts w:cs="宋体" w:hint="eastAsia"/>
                <w:b/>
              </w:rPr>
              <w:t>二、功能需求：</w:t>
            </w:r>
          </w:p>
          <w:p w14:paraId="34C3A171" w14:textId="77777777" w:rsidR="007E5A2C" w:rsidRDefault="00F33CE5" w:rsidP="007E5A2C">
            <w:pPr>
              <w:ind w:firstLineChars="200" w:firstLine="422"/>
              <w:rPr>
                <w:rFonts w:cs="Courier New"/>
                <w:b/>
                <w:bCs/>
                <w:color w:val="auto"/>
                <w:szCs w:val="21"/>
              </w:rPr>
            </w:pPr>
            <w:r>
              <w:rPr>
                <w:rFonts w:cs="宋体" w:hint="eastAsia"/>
                <w:b/>
              </w:rPr>
              <w:t xml:space="preserve">1. </w:t>
            </w:r>
            <w:r w:rsidR="007E5A2C">
              <w:rPr>
                <w:rFonts w:cs="Courier New" w:hint="eastAsia"/>
                <w:b/>
                <w:bCs/>
                <w:szCs w:val="21"/>
              </w:rPr>
              <w:t>中文医学期刊</w:t>
            </w:r>
          </w:p>
          <w:p w14:paraId="501549C9" w14:textId="02B8FD3F" w:rsidR="007E5A2C" w:rsidRDefault="007E5A2C" w:rsidP="007E5A2C">
            <w:pPr>
              <w:rPr>
                <w:rFonts w:ascii="宋体" w:hAnsi="宋体" w:cs="Courier New"/>
                <w:szCs w:val="21"/>
              </w:rPr>
            </w:pPr>
            <w:r>
              <w:rPr>
                <w:rFonts w:cs="宋体"/>
              </w:rPr>
              <w:t>1.1</w:t>
            </w:r>
            <w:r>
              <w:rPr>
                <w:rFonts w:cs="宋体" w:hint="eastAsia"/>
              </w:rPr>
              <w:t>、支持多种检索途径，包括关键词检索、高级检索、医学主题词规范检索、科室及分类限定检索、字段限定检索、链接检索、二次</w:t>
            </w:r>
            <w:r>
              <w:rPr>
                <w:rFonts w:hAnsi="宋体" w:cs="宋体" w:hint="eastAsia"/>
              </w:rPr>
              <w:t>检索等检索方式；</w:t>
            </w:r>
          </w:p>
          <w:p w14:paraId="5BBC86C6" w14:textId="28104CE0" w:rsidR="007E5A2C" w:rsidRDefault="007E5A2C" w:rsidP="007E5A2C">
            <w:pPr>
              <w:rPr>
                <w:rFonts w:hAnsi="宋体" w:cs="宋体"/>
                <w:szCs w:val="24"/>
              </w:rPr>
            </w:pPr>
            <w:r>
              <w:rPr>
                <w:rFonts w:hAnsi="宋体" w:cs="宋体"/>
              </w:rPr>
              <w:t>1.2</w:t>
            </w:r>
            <w:r>
              <w:rPr>
                <w:rFonts w:hAnsi="宋体" w:cs="宋体" w:hint="eastAsia"/>
              </w:rPr>
              <w:t>、网络数据每</w:t>
            </w:r>
            <w:r w:rsidR="00B07643">
              <w:rPr>
                <w:rFonts w:hAnsi="宋体" w:cs="宋体" w:hint="eastAsia"/>
              </w:rPr>
              <w:t>周</w:t>
            </w:r>
            <w:r>
              <w:rPr>
                <w:rFonts w:hAnsi="宋体" w:cs="宋体" w:hint="eastAsia"/>
              </w:rPr>
              <w:t>更新；种类不少于</w:t>
            </w:r>
            <w:r>
              <w:rPr>
                <w:rFonts w:hAnsi="宋体" w:cs="宋体"/>
              </w:rPr>
              <w:t>1200</w:t>
            </w:r>
            <w:r>
              <w:rPr>
                <w:rFonts w:hAnsi="宋体" w:cs="宋体" w:hint="eastAsia"/>
              </w:rPr>
              <w:t>种，须具备中华医学会系列期刊；内容涵盖基础医学、临床医学、预防医学、中国医学、</w:t>
            </w:r>
            <w:r>
              <w:rPr>
                <w:rFonts w:hAnsi="宋体" w:cs="宋体"/>
              </w:rPr>
              <w:t xml:space="preserve"> </w:t>
            </w:r>
            <w:r>
              <w:rPr>
                <w:rFonts w:hAnsi="宋体" w:cs="宋体" w:hint="eastAsia"/>
              </w:rPr>
              <w:t>药学、特种医学、生物科学、等学科专业；</w:t>
            </w:r>
          </w:p>
          <w:p w14:paraId="6A8B4334" w14:textId="783C7205" w:rsidR="007E5A2C" w:rsidRDefault="007E5A2C" w:rsidP="007E5A2C">
            <w:r>
              <w:rPr>
                <w:rFonts w:hAnsi="宋体" w:cs="宋体"/>
              </w:rPr>
              <w:t>1.3</w:t>
            </w:r>
            <w:r>
              <w:rPr>
                <w:rFonts w:hAnsi="宋体" w:cs="宋体" w:hint="eastAsia"/>
              </w:rPr>
              <w:t>、</w:t>
            </w:r>
            <w:r w:rsidR="0071313C">
              <w:rPr>
                <w:rFonts w:hAnsi="宋体" w:cs="Arial" w:hint="eastAsia"/>
              </w:rPr>
              <w:t>★</w:t>
            </w:r>
            <w:r w:rsidR="001843B5">
              <w:rPr>
                <w:rFonts w:hAnsi="宋体" w:cs="宋体" w:hint="eastAsia"/>
              </w:rPr>
              <w:t>期刊知识内容按照临床需要分为评论、论著、简报、病理报告、综述讲座、会议纪要和消息动态</w:t>
            </w:r>
            <w:r w:rsidR="001843B5">
              <w:rPr>
                <w:rFonts w:hAnsi="宋体" w:cs="宋体" w:hint="eastAsia"/>
              </w:rPr>
              <w:t>7</w:t>
            </w:r>
            <w:r w:rsidR="001843B5">
              <w:rPr>
                <w:rFonts w:hAnsi="宋体" w:cs="宋体" w:hint="eastAsia"/>
              </w:rPr>
              <w:t>大类</w:t>
            </w:r>
            <w:r w:rsidR="001843B5">
              <w:rPr>
                <w:rFonts w:hAnsi="宋体" w:cs="宋体" w:hint="eastAsia"/>
              </w:rPr>
              <w:t>33</w:t>
            </w:r>
            <w:r w:rsidR="001843B5">
              <w:rPr>
                <w:rFonts w:hAnsi="宋体" w:cs="宋体" w:hint="eastAsia"/>
              </w:rPr>
              <w:t>个小类</w:t>
            </w:r>
            <w:r w:rsidR="00DD072E">
              <w:rPr>
                <w:rFonts w:hAnsi="宋体" w:cs="宋体" w:hint="eastAsia"/>
              </w:rPr>
              <w:t>并</w:t>
            </w:r>
            <w:r w:rsidR="00DD072E">
              <w:rPr>
                <w:rFonts w:hAnsi="宋体" w:cs="宋体" w:hint="eastAsia"/>
              </w:rPr>
              <w:lastRenderedPageBreak/>
              <w:t>提供截图证明文件</w:t>
            </w:r>
            <w:r>
              <w:rPr>
                <w:rFonts w:hAnsi="宋体" w:cs="宋体" w:hint="eastAsia"/>
              </w:rPr>
              <w:t>。</w:t>
            </w:r>
          </w:p>
          <w:p w14:paraId="244CBE11" w14:textId="325D6DEC" w:rsidR="00032559" w:rsidRDefault="007E5A2C" w:rsidP="00032559">
            <w:pPr>
              <w:pStyle w:val="ac"/>
            </w:pPr>
            <w:r>
              <w:t>1.</w:t>
            </w:r>
            <w:r>
              <w:rPr>
                <w:rFonts w:hint="eastAsia"/>
              </w:rPr>
              <w:t>4、</w:t>
            </w:r>
            <w:r w:rsidR="00DD072E">
              <w:rPr>
                <w:rFonts w:cs="等线" w:hint="eastAsia"/>
              </w:rPr>
              <w:t>▲</w:t>
            </w:r>
            <w:r w:rsidR="00032559">
              <w:rPr>
                <w:rFonts w:cs="宋体" w:hint="eastAsia"/>
              </w:rPr>
              <w:t>具有</w:t>
            </w:r>
            <w:r w:rsidR="00032559">
              <w:rPr>
                <w:rFonts w:hint="eastAsia"/>
              </w:rPr>
              <w:t>二维码等多种知识分享功能和微信移动端服务，</w:t>
            </w:r>
            <w:r w:rsidR="00032559">
              <w:t>PC</w:t>
            </w:r>
            <w:r w:rsidR="00032559">
              <w:rPr>
                <w:rFonts w:hint="eastAsia"/>
              </w:rPr>
              <w:t>端</w:t>
            </w:r>
            <w:r w:rsidR="00032559">
              <w:t>+</w:t>
            </w:r>
            <w:r w:rsidR="00032559">
              <w:rPr>
                <w:rFonts w:hint="eastAsia"/>
              </w:rPr>
              <w:t>移动端通过扫码可实时交互使用</w:t>
            </w:r>
          </w:p>
          <w:p w14:paraId="454ED5F8" w14:textId="2D630E8A" w:rsidR="00DD072E" w:rsidRDefault="00DD072E" w:rsidP="00032559">
            <w:pPr>
              <w:pStyle w:val="ac"/>
            </w:pPr>
            <w:r>
              <w:rPr>
                <w:rFonts w:hint="eastAsia"/>
              </w:rPr>
              <w:t>1.5、</w:t>
            </w:r>
            <w:r>
              <w:rPr>
                <w:rFonts w:cs="等线" w:hint="eastAsia"/>
              </w:rPr>
              <w:t>▲</w:t>
            </w:r>
            <w:r>
              <w:rPr>
                <w:rFonts w:hint="eastAsia"/>
              </w:rPr>
              <w:t>提供镜像和网络服务</w:t>
            </w:r>
          </w:p>
          <w:p w14:paraId="4C319F65" w14:textId="703773BE" w:rsidR="00A649AF" w:rsidRDefault="00A649AF" w:rsidP="00032559">
            <w:pPr>
              <w:pStyle w:val="ac"/>
            </w:pPr>
            <w:r>
              <w:rPr>
                <w:rFonts w:hint="eastAsia"/>
              </w:rPr>
              <w:t>1.6、</w:t>
            </w:r>
            <w:r w:rsidR="0071313C">
              <w:rPr>
                <w:rFonts w:cs="Arial" w:hint="eastAsia"/>
              </w:rPr>
              <w:t>★</w:t>
            </w:r>
            <w:r>
              <w:rPr>
                <w:rFonts w:hint="eastAsia"/>
              </w:rPr>
              <w:t>检索结果可在同一界面实现刊名、作者、作者单位、收录源分类排序</w:t>
            </w:r>
          </w:p>
          <w:p w14:paraId="7B9E0398" w14:textId="6CD7C204" w:rsidR="007E5A2C" w:rsidRDefault="00032559" w:rsidP="007E5A2C">
            <w:pPr>
              <w:spacing w:line="360" w:lineRule="auto"/>
              <w:rPr>
                <w:rFonts w:ascii="宋体" w:hAnsi="宋体"/>
                <w:szCs w:val="21"/>
              </w:rPr>
            </w:pPr>
            <w:r>
              <w:rPr>
                <w:rFonts w:ascii="宋体" w:hAnsi="宋体" w:cs="Arial" w:hint="eastAsia"/>
                <w:szCs w:val="21"/>
              </w:rPr>
              <w:t>1.</w:t>
            </w:r>
            <w:r w:rsidR="00A649AF">
              <w:rPr>
                <w:rFonts w:ascii="宋体" w:hAnsi="宋体" w:cs="Arial" w:hint="eastAsia"/>
                <w:szCs w:val="21"/>
              </w:rPr>
              <w:t>7</w:t>
            </w:r>
            <w:r>
              <w:rPr>
                <w:rFonts w:ascii="宋体" w:hAnsi="宋体" w:cs="Arial" w:hint="eastAsia"/>
                <w:szCs w:val="21"/>
              </w:rPr>
              <w:t>、</w:t>
            </w:r>
            <w:r w:rsidR="0071313C">
              <w:rPr>
                <w:rFonts w:hAnsi="宋体" w:cs="Arial" w:hint="eastAsia"/>
              </w:rPr>
              <w:t>★</w:t>
            </w:r>
            <w:r w:rsidR="007E5A2C">
              <w:rPr>
                <w:rFonts w:ascii="宋体" w:hAnsi="宋体" w:hint="eastAsia"/>
                <w:szCs w:val="21"/>
              </w:rPr>
              <w:t>提供1998年至今的中华医学会系列核心期刊共139种，并提供近9年合法版权授权文件</w:t>
            </w:r>
            <w:r>
              <w:rPr>
                <w:rFonts w:ascii="宋体" w:hAnsi="宋体" w:hint="eastAsia"/>
                <w:szCs w:val="21"/>
              </w:rPr>
              <w:t>及能提供给我医院正常服务的资格文件</w:t>
            </w:r>
            <w:r w:rsidR="007E5A2C">
              <w:rPr>
                <w:rFonts w:ascii="宋体" w:hAnsi="宋体" w:hint="eastAsia"/>
                <w:szCs w:val="21"/>
              </w:rPr>
              <w:t>。</w:t>
            </w:r>
          </w:p>
          <w:p w14:paraId="6C7EFE86" w14:textId="77777777" w:rsidR="00C24CAD" w:rsidRDefault="00C24CAD" w:rsidP="00C24CAD">
            <w:pPr>
              <w:pStyle w:val="ac"/>
              <w:spacing w:line="276" w:lineRule="auto"/>
              <w:ind w:firstLineChars="200" w:firstLine="422"/>
              <w:rPr>
                <w:b/>
              </w:rPr>
            </w:pPr>
            <w:r>
              <w:rPr>
                <w:rFonts w:hint="eastAsia"/>
                <w:b/>
              </w:rPr>
              <w:t>2、</w:t>
            </w:r>
            <w:r w:rsidRPr="006841EE">
              <w:rPr>
                <w:rFonts w:hint="eastAsia"/>
                <w:b/>
              </w:rPr>
              <w:t>外文生物网络数据库：</w:t>
            </w:r>
          </w:p>
          <w:p w14:paraId="6B6D2A01" w14:textId="55DB4C6B" w:rsidR="00032559" w:rsidRDefault="00C24CAD" w:rsidP="00C24CAD">
            <w:pPr>
              <w:pStyle w:val="ac"/>
              <w:spacing w:line="276" w:lineRule="auto"/>
            </w:pPr>
            <w:r w:rsidRPr="00C24CAD">
              <w:rPr>
                <w:rFonts w:cs="Arial" w:hint="eastAsia"/>
                <w:kern w:val="0"/>
              </w:rPr>
              <w:t>2.1</w:t>
            </w:r>
            <w:r>
              <w:rPr>
                <w:rFonts w:hint="eastAsia"/>
                <w:b/>
              </w:rPr>
              <w:t>、</w:t>
            </w:r>
            <w:r w:rsidRPr="006841EE">
              <w:rPr>
                <w:rFonts w:hint="eastAsia"/>
              </w:rPr>
              <w:t>囊括PubMed、NSTL、OA(PMC、BMC、DOAJ)期刊资源，可在线检索到2</w:t>
            </w:r>
            <w:r>
              <w:rPr>
                <w:rFonts w:hint="eastAsia"/>
              </w:rPr>
              <w:t>7</w:t>
            </w:r>
            <w:r w:rsidRPr="006841EE">
              <w:rPr>
                <w:rFonts w:hint="eastAsia"/>
              </w:rPr>
              <w:t>000余种外文期刊资源（全部Medline期刊、SCI期刊</w:t>
            </w:r>
            <w:r>
              <w:rPr>
                <w:rFonts w:hint="eastAsia"/>
              </w:rPr>
              <w:t>收录率达70%</w:t>
            </w:r>
            <w:r w:rsidRPr="006841EE">
              <w:rPr>
                <w:rFonts w:hint="eastAsia"/>
              </w:rPr>
              <w:t>、SCI</w:t>
            </w:r>
            <w:r>
              <w:t>E</w:t>
            </w:r>
            <w:r w:rsidRPr="006841EE">
              <w:rPr>
                <w:rFonts w:hint="eastAsia"/>
              </w:rPr>
              <w:t>收录率84%）</w:t>
            </w:r>
            <w:r>
              <w:rPr>
                <w:rFonts w:hint="eastAsia"/>
              </w:rPr>
              <w:t>，总文献题录量达2900万余条。</w:t>
            </w:r>
          </w:p>
          <w:p w14:paraId="590F75B8" w14:textId="46C71D2F" w:rsidR="00C24CAD" w:rsidRDefault="00C24CAD" w:rsidP="00C24CAD">
            <w:pPr>
              <w:pStyle w:val="ac"/>
              <w:spacing w:line="276" w:lineRule="auto"/>
            </w:pPr>
            <w:r>
              <w:rPr>
                <w:rFonts w:hint="eastAsia"/>
              </w:rPr>
              <w:t>2.2、</w:t>
            </w:r>
            <w:r>
              <w:rPr>
                <w:rFonts w:cs="等线" w:hint="eastAsia"/>
              </w:rPr>
              <w:t>▲</w:t>
            </w:r>
            <w:r>
              <w:rPr>
                <w:rFonts w:cs="宋体" w:hint="eastAsia"/>
              </w:rPr>
              <w:t>具有</w:t>
            </w:r>
            <w:r>
              <w:rPr>
                <w:rFonts w:hint="eastAsia"/>
              </w:rPr>
              <w:t>二维码等多种知识分享功能和微信移动端服务，</w:t>
            </w:r>
            <w:r>
              <w:t>PC</w:t>
            </w:r>
            <w:r>
              <w:rPr>
                <w:rFonts w:hint="eastAsia"/>
              </w:rPr>
              <w:t>端</w:t>
            </w:r>
            <w:r>
              <w:t>+</w:t>
            </w:r>
            <w:r>
              <w:rPr>
                <w:rFonts w:hint="eastAsia"/>
              </w:rPr>
              <w:t>移动端通过扫码可实时交互使用。</w:t>
            </w:r>
          </w:p>
          <w:p w14:paraId="5FB77D92" w14:textId="37721181" w:rsidR="00C24CAD" w:rsidRDefault="00C24CAD" w:rsidP="00C24CAD">
            <w:pPr>
              <w:pStyle w:val="ac"/>
              <w:spacing w:line="276" w:lineRule="auto"/>
            </w:pPr>
            <w:r>
              <w:rPr>
                <w:rFonts w:hint="eastAsia"/>
              </w:rPr>
              <w:t>2.3、与中文期刊实现统一检索，即输入关键词可以同时检索出中外文期刊的检索结果</w:t>
            </w:r>
            <w:r w:rsidR="00A649AF">
              <w:rPr>
                <w:rFonts w:hint="eastAsia"/>
              </w:rPr>
              <w:t>。</w:t>
            </w:r>
          </w:p>
          <w:p w14:paraId="4B4E9927" w14:textId="0EB5F8F2" w:rsidR="00C24CAD" w:rsidRPr="00C24CAD" w:rsidRDefault="00C24CAD" w:rsidP="00C24CAD">
            <w:pPr>
              <w:pStyle w:val="ac"/>
              <w:spacing w:line="276" w:lineRule="auto"/>
              <w:rPr>
                <w:b/>
              </w:rPr>
            </w:pPr>
            <w:r>
              <w:rPr>
                <w:rFonts w:hint="eastAsia"/>
              </w:rPr>
              <w:t>2.4、</w:t>
            </w:r>
            <w:r w:rsidR="0071313C">
              <w:rPr>
                <w:rFonts w:cs="Arial" w:hint="eastAsia"/>
              </w:rPr>
              <w:t>★</w:t>
            </w:r>
            <w:r>
              <w:rPr>
                <w:rFonts w:hint="eastAsia"/>
              </w:rPr>
              <w:t>检索结果可</w:t>
            </w:r>
            <w:r w:rsidR="00A649AF">
              <w:rPr>
                <w:rFonts w:hint="eastAsia"/>
              </w:rPr>
              <w:t>在同一界面</w:t>
            </w:r>
            <w:r>
              <w:rPr>
                <w:rFonts w:hint="eastAsia"/>
              </w:rPr>
              <w:t>实现文献类型、刊名、作者、关键词、主题词分类</w:t>
            </w:r>
            <w:r w:rsidR="00A649AF">
              <w:rPr>
                <w:rFonts w:hint="eastAsia"/>
              </w:rPr>
              <w:t>排序。</w:t>
            </w:r>
          </w:p>
          <w:p w14:paraId="6D951F6C" w14:textId="02760EF1" w:rsidR="006A5EBE" w:rsidRPr="00A649AF" w:rsidRDefault="00A649AF" w:rsidP="00A649AF">
            <w:pPr>
              <w:pStyle w:val="ac"/>
            </w:pPr>
            <w:r>
              <w:rPr>
                <w:rFonts w:cs="等线" w:hint="eastAsia"/>
              </w:rPr>
              <w:t>2.5、</w:t>
            </w:r>
            <w:r>
              <w:rPr>
                <w:rFonts w:hint="eastAsia"/>
              </w:rPr>
              <w:t>提供网络服务</w:t>
            </w:r>
          </w:p>
        </w:tc>
      </w:tr>
    </w:tbl>
    <w:p w14:paraId="07FB5A71" w14:textId="77777777" w:rsidR="006A5EBE" w:rsidRDefault="00F33CE5">
      <w:pPr>
        <w:pStyle w:val="a3"/>
        <w:spacing w:beforeLines="150" w:before="468" w:afterLines="50" w:after="156"/>
        <w:ind w:firstLine="0"/>
        <w:rPr>
          <w:b/>
          <w:szCs w:val="21"/>
        </w:rPr>
      </w:pPr>
      <w:r>
        <w:rPr>
          <w:rFonts w:hint="eastAsia"/>
          <w:b/>
          <w:szCs w:val="21"/>
        </w:rPr>
        <w:lastRenderedPageBreak/>
        <w:t>（四）评价指标及权重：</w:t>
      </w:r>
    </w:p>
    <w:tbl>
      <w:tblPr>
        <w:tblpPr w:leftFromText="180" w:rightFromText="180" w:vertAnchor="text" w:horzAnchor="margin" w:tblpX="111" w:tblpY="37"/>
        <w:tblOverlap w:val="never"/>
        <w:tblW w:w="8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5"/>
        <w:gridCol w:w="3501"/>
        <w:gridCol w:w="2958"/>
      </w:tblGrid>
      <w:tr w:rsidR="006A5EBE" w14:paraId="2AC5D972" w14:textId="77777777" w:rsidTr="00A6730C">
        <w:trPr>
          <w:trHeight w:val="416"/>
        </w:trPr>
        <w:tc>
          <w:tcPr>
            <w:tcW w:w="2035" w:type="dxa"/>
            <w:vAlign w:val="center"/>
          </w:tcPr>
          <w:p w14:paraId="50C95A25" w14:textId="77777777" w:rsidR="006A5EBE" w:rsidRDefault="00F33CE5">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项目</w:t>
            </w:r>
          </w:p>
        </w:tc>
        <w:tc>
          <w:tcPr>
            <w:tcW w:w="3501" w:type="dxa"/>
            <w:vAlign w:val="center"/>
          </w:tcPr>
          <w:p w14:paraId="57942704" w14:textId="77777777" w:rsidR="006A5EBE" w:rsidRDefault="00F33CE5">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评价指标</w:t>
            </w:r>
          </w:p>
        </w:tc>
        <w:tc>
          <w:tcPr>
            <w:tcW w:w="2958" w:type="dxa"/>
            <w:vAlign w:val="center"/>
          </w:tcPr>
          <w:p w14:paraId="69A99BAB" w14:textId="77777777" w:rsidR="006A5EBE" w:rsidRDefault="00F33CE5">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指标权重</w:t>
            </w:r>
          </w:p>
        </w:tc>
      </w:tr>
      <w:tr w:rsidR="006A5EBE" w14:paraId="7BA185CA" w14:textId="77777777" w:rsidTr="00A6730C">
        <w:trPr>
          <w:trHeight w:val="419"/>
        </w:trPr>
        <w:tc>
          <w:tcPr>
            <w:tcW w:w="2035" w:type="dxa"/>
            <w:vAlign w:val="center"/>
          </w:tcPr>
          <w:p w14:paraId="0333BA97" w14:textId="77777777" w:rsidR="006A5EBE" w:rsidRDefault="00F33CE5">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价格部分</w:t>
            </w:r>
          </w:p>
        </w:tc>
        <w:tc>
          <w:tcPr>
            <w:tcW w:w="3501" w:type="dxa"/>
            <w:vAlign w:val="center"/>
          </w:tcPr>
          <w:p w14:paraId="7289F3F7" w14:textId="77777777" w:rsidR="006A5EBE" w:rsidRDefault="00F33CE5">
            <w:pPr>
              <w:pStyle w:val="22"/>
              <w:widowControl/>
              <w:tabs>
                <w:tab w:val="left" w:pos="1506"/>
              </w:tabs>
              <w:adjustRightInd w:val="0"/>
              <w:snapToGrid w:val="0"/>
              <w:spacing w:line="240" w:lineRule="auto"/>
              <w:ind w:leftChars="-58" w:left="-122" w:rightChars="-51" w:right="-107"/>
              <w:jc w:val="center"/>
              <w:rPr>
                <w:rFonts w:ascii="宋体" w:hAnsi="宋体"/>
                <w:bCs/>
              </w:rPr>
            </w:pPr>
            <w:r>
              <w:rPr>
                <w:rFonts w:ascii="宋体" w:hAnsi="宋体" w:hint="eastAsia"/>
                <w:bCs/>
              </w:rPr>
              <w:t>投标报价</w:t>
            </w:r>
          </w:p>
        </w:tc>
        <w:tc>
          <w:tcPr>
            <w:tcW w:w="2958" w:type="dxa"/>
            <w:vAlign w:val="center"/>
          </w:tcPr>
          <w:p w14:paraId="31614504" w14:textId="2888EEFB" w:rsidR="006A5EBE" w:rsidRDefault="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2</w:t>
            </w:r>
            <w:r w:rsidR="00F33CE5">
              <w:rPr>
                <w:rFonts w:ascii="宋体" w:hAnsi="宋体" w:hint="eastAsia"/>
                <w:bCs/>
              </w:rPr>
              <w:t>0%</w:t>
            </w:r>
          </w:p>
        </w:tc>
      </w:tr>
      <w:tr w:rsidR="00A6730C" w14:paraId="236C040A" w14:textId="77777777" w:rsidTr="00A6730C">
        <w:trPr>
          <w:trHeight w:val="203"/>
        </w:trPr>
        <w:tc>
          <w:tcPr>
            <w:tcW w:w="2035" w:type="dxa"/>
            <w:vMerge w:val="restart"/>
            <w:vAlign w:val="center"/>
          </w:tcPr>
          <w:p w14:paraId="7E968054"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技术部分</w:t>
            </w:r>
          </w:p>
        </w:tc>
        <w:tc>
          <w:tcPr>
            <w:tcW w:w="3501" w:type="dxa"/>
            <w:vAlign w:val="center"/>
          </w:tcPr>
          <w:p w14:paraId="6EC610B9" w14:textId="15EA5639" w:rsidR="00A6730C" w:rsidRDefault="00A6730C" w:rsidP="00A6730C">
            <w:pPr>
              <w:pStyle w:val="22"/>
              <w:widowControl/>
              <w:tabs>
                <w:tab w:val="left" w:pos="1506"/>
              </w:tabs>
              <w:adjustRightInd w:val="0"/>
              <w:snapToGrid w:val="0"/>
              <w:spacing w:line="240" w:lineRule="auto"/>
              <w:ind w:leftChars="-58" w:left="-122" w:rightChars="-51" w:right="-107"/>
              <w:jc w:val="center"/>
              <w:rPr>
                <w:rFonts w:ascii="宋体" w:hAnsi="宋体"/>
                <w:bCs/>
              </w:rPr>
            </w:pPr>
            <w:r>
              <w:rPr>
                <w:rFonts w:ascii="宋体" w:hAnsi="宋体" w:hint="eastAsia"/>
                <w:bCs/>
              </w:rPr>
              <w:t>项目资质</w:t>
            </w:r>
          </w:p>
        </w:tc>
        <w:tc>
          <w:tcPr>
            <w:tcW w:w="2958" w:type="dxa"/>
            <w:vAlign w:val="center"/>
          </w:tcPr>
          <w:p w14:paraId="3F7C6CF0" w14:textId="59FA7344"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12%</w:t>
            </w:r>
          </w:p>
        </w:tc>
      </w:tr>
      <w:tr w:rsidR="00A6730C" w14:paraId="35C3E523" w14:textId="77777777" w:rsidTr="00A6730C">
        <w:trPr>
          <w:trHeight w:val="202"/>
        </w:trPr>
        <w:tc>
          <w:tcPr>
            <w:tcW w:w="2035" w:type="dxa"/>
            <w:vMerge/>
            <w:vAlign w:val="center"/>
          </w:tcPr>
          <w:p w14:paraId="01E3A6BD"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p>
        </w:tc>
        <w:tc>
          <w:tcPr>
            <w:tcW w:w="3501" w:type="dxa"/>
            <w:vAlign w:val="center"/>
          </w:tcPr>
          <w:p w14:paraId="15804F7E" w14:textId="7824D822" w:rsidR="00A6730C" w:rsidRDefault="00A6730C" w:rsidP="00A6730C">
            <w:pPr>
              <w:pStyle w:val="22"/>
              <w:widowControl/>
              <w:tabs>
                <w:tab w:val="left" w:pos="1506"/>
              </w:tabs>
              <w:adjustRightInd w:val="0"/>
              <w:snapToGrid w:val="0"/>
              <w:spacing w:line="240" w:lineRule="auto"/>
              <w:ind w:leftChars="-58" w:left="-122" w:rightChars="-51" w:right="-107"/>
              <w:jc w:val="center"/>
              <w:rPr>
                <w:rFonts w:ascii="宋体" w:hAnsi="宋体"/>
                <w:bCs/>
              </w:rPr>
            </w:pPr>
            <w:r>
              <w:rPr>
                <w:rFonts w:ascii="宋体" w:hAnsi="宋体" w:cs="等线" w:hint="eastAsia"/>
                <w:kern w:val="0"/>
                <w:szCs w:val="21"/>
              </w:rPr>
              <w:t>技术性能</w:t>
            </w:r>
          </w:p>
        </w:tc>
        <w:tc>
          <w:tcPr>
            <w:tcW w:w="2958" w:type="dxa"/>
            <w:vAlign w:val="center"/>
          </w:tcPr>
          <w:p w14:paraId="76765C67" w14:textId="388487CA"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38%</w:t>
            </w:r>
          </w:p>
        </w:tc>
      </w:tr>
      <w:tr w:rsidR="00A6730C" w14:paraId="470265AA" w14:textId="77777777" w:rsidTr="00A6730C">
        <w:trPr>
          <w:trHeight w:val="420"/>
        </w:trPr>
        <w:tc>
          <w:tcPr>
            <w:tcW w:w="2035" w:type="dxa"/>
            <w:vMerge w:val="restart"/>
            <w:vAlign w:val="center"/>
          </w:tcPr>
          <w:p w14:paraId="1605EB10" w14:textId="77777777" w:rsidR="00A6730C" w:rsidRDefault="00A6730C" w:rsidP="00A6730C">
            <w:pPr>
              <w:pStyle w:val="22"/>
              <w:tabs>
                <w:tab w:val="left" w:pos="1506"/>
              </w:tabs>
              <w:adjustRightInd w:val="0"/>
              <w:snapToGrid w:val="0"/>
              <w:ind w:left="0" w:firstLineChars="250" w:firstLine="525"/>
              <w:rPr>
                <w:rFonts w:ascii="宋体" w:hAnsi="宋体"/>
                <w:bCs/>
              </w:rPr>
            </w:pPr>
            <w:r>
              <w:rPr>
                <w:rFonts w:ascii="宋体" w:hAnsi="宋体" w:hint="eastAsia"/>
                <w:bCs/>
              </w:rPr>
              <w:t>商务部分</w:t>
            </w:r>
          </w:p>
        </w:tc>
        <w:tc>
          <w:tcPr>
            <w:tcW w:w="3501" w:type="dxa"/>
            <w:vAlign w:val="center"/>
          </w:tcPr>
          <w:p w14:paraId="7C178433" w14:textId="77777777" w:rsidR="00A6730C" w:rsidRDefault="00A6730C" w:rsidP="00A6730C">
            <w:pPr>
              <w:pStyle w:val="22"/>
              <w:widowControl/>
              <w:tabs>
                <w:tab w:val="left" w:pos="1506"/>
              </w:tabs>
              <w:adjustRightInd w:val="0"/>
              <w:snapToGrid w:val="0"/>
              <w:spacing w:line="240" w:lineRule="auto"/>
              <w:ind w:leftChars="-58" w:left="-122" w:rightChars="-51" w:right="-107"/>
              <w:jc w:val="center"/>
              <w:rPr>
                <w:rFonts w:ascii="宋体" w:hAnsi="宋体"/>
                <w:bCs/>
              </w:rPr>
            </w:pPr>
            <w:r>
              <w:rPr>
                <w:rFonts w:ascii="宋体" w:hAnsi="宋体" w:hint="eastAsia"/>
                <w:bCs/>
              </w:rPr>
              <w:t>售后服务</w:t>
            </w:r>
          </w:p>
        </w:tc>
        <w:tc>
          <w:tcPr>
            <w:tcW w:w="2958" w:type="dxa"/>
            <w:vAlign w:val="center"/>
          </w:tcPr>
          <w:p w14:paraId="2D378BFE"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10%</w:t>
            </w:r>
          </w:p>
        </w:tc>
      </w:tr>
      <w:tr w:rsidR="00A6730C" w14:paraId="4AD01766" w14:textId="77777777" w:rsidTr="00A6730C">
        <w:trPr>
          <w:trHeight w:val="411"/>
        </w:trPr>
        <w:tc>
          <w:tcPr>
            <w:tcW w:w="2035" w:type="dxa"/>
            <w:vMerge/>
            <w:vAlign w:val="center"/>
          </w:tcPr>
          <w:p w14:paraId="42031528"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p>
        </w:tc>
        <w:tc>
          <w:tcPr>
            <w:tcW w:w="3501" w:type="dxa"/>
            <w:vAlign w:val="center"/>
          </w:tcPr>
          <w:p w14:paraId="0B4F76AD"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同类业绩</w:t>
            </w:r>
          </w:p>
        </w:tc>
        <w:tc>
          <w:tcPr>
            <w:tcW w:w="2958" w:type="dxa"/>
            <w:vAlign w:val="center"/>
          </w:tcPr>
          <w:p w14:paraId="028887D8"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10%</w:t>
            </w:r>
          </w:p>
        </w:tc>
      </w:tr>
      <w:tr w:rsidR="00A6730C" w14:paraId="0B140966" w14:textId="77777777" w:rsidTr="00A6730C">
        <w:trPr>
          <w:trHeight w:val="418"/>
        </w:trPr>
        <w:tc>
          <w:tcPr>
            <w:tcW w:w="2035" w:type="dxa"/>
            <w:vMerge/>
            <w:vAlign w:val="center"/>
          </w:tcPr>
          <w:p w14:paraId="2C1E8B29"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p>
        </w:tc>
        <w:tc>
          <w:tcPr>
            <w:tcW w:w="3501" w:type="dxa"/>
            <w:vAlign w:val="center"/>
          </w:tcPr>
          <w:p w14:paraId="2ACD6BFA"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综合实力</w:t>
            </w:r>
          </w:p>
        </w:tc>
        <w:tc>
          <w:tcPr>
            <w:tcW w:w="2958" w:type="dxa"/>
            <w:vAlign w:val="center"/>
          </w:tcPr>
          <w:p w14:paraId="25B4259F"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10%</w:t>
            </w:r>
          </w:p>
        </w:tc>
      </w:tr>
      <w:tr w:rsidR="00A6730C" w14:paraId="110B7B3A" w14:textId="77777777" w:rsidTr="00A6730C">
        <w:trPr>
          <w:trHeight w:val="396"/>
        </w:trPr>
        <w:tc>
          <w:tcPr>
            <w:tcW w:w="5536" w:type="dxa"/>
            <w:gridSpan w:val="2"/>
            <w:vAlign w:val="center"/>
          </w:tcPr>
          <w:p w14:paraId="1AB95038"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合  计</w:t>
            </w:r>
          </w:p>
        </w:tc>
        <w:tc>
          <w:tcPr>
            <w:tcW w:w="2958" w:type="dxa"/>
            <w:vAlign w:val="center"/>
          </w:tcPr>
          <w:p w14:paraId="524736BB" w14:textId="77777777" w:rsidR="00A6730C" w:rsidRDefault="00A6730C" w:rsidP="00A6730C">
            <w:pPr>
              <w:pStyle w:val="22"/>
              <w:widowControl/>
              <w:tabs>
                <w:tab w:val="left" w:pos="1506"/>
              </w:tabs>
              <w:adjustRightInd w:val="0"/>
              <w:snapToGrid w:val="0"/>
              <w:spacing w:line="240" w:lineRule="auto"/>
              <w:ind w:left="0"/>
              <w:jc w:val="center"/>
              <w:rPr>
                <w:rFonts w:ascii="宋体" w:hAnsi="宋体"/>
                <w:bCs/>
              </w:rPr>
            </w:pPr>
            <w:r>
              <w:rPr>
                <w:rFonts w:ascii="宋体" w:hAnsi="宋体" w:hint="eastAsia"/>
                <w:bCs/>
              </w:rPr>
              <w:t>100%</w:t>
            </w:r>
          </w:p>
        </w:tc>
      </w:tr>
    </w:tbl>
    <w:p w14:paraId="41670548" w14:textId="77777777" w:rsidR="00A649AF" w:rsidRDefault="00A649AF">
      <w:pPr>
        <w:pStyle w:val="a3"/>
        <w:spacing w:beforeLines="150" w:before="468" w:afterLines="50" w:after="156"/>
        <w:ind w:firstLine="0"/>
        <w:rPr>
          <w:b/>
          <w:szCs w:val="21"/>
        </w:rPr>
      </w:pPr>
    </w:p>
    <w:p w14:paraId="17F95706" w14:textId="77777777" w:rsidR="00A649AF" w:rsidRDefault="00A649AF">
      <w:pPr>
        <w:pStyle w:val="a3"/>
        <w:spacing w:beforeLines="150" w:before="468" w:afterLines="50" w:after="156"/>
        <w:ind w:firstLine="0"/>
        <w:rPr>
          <w:b/>
          <w:szCs w:val="21"/>
        </w:rPr>
      </w:pPr>
    </w:p>
    <w:p w14:paraId="00832B01" w14:textId="28427117" w:rsidR="006A5EBE" w:rsidRDefault="00F33CE5">
      <w:pPr>
        <w:pStyle w:val="a3"/>
        <w:spacing w:beforeLines="150" w:before="468" w:afterLines="50" w:after="156"/>
        <w:ind w:firstLine="0"/>
        <w:rPr>
          <w:b/>
          <w:szCs w:val="21"/>
        </w:rPr>
      </w:pPr>
      <w:r>
        <w:rPr>
          <w:rFonts w:hint="eastAsia"/>
          <w:b/>
          <w:szCs w:val="21"/>
        </w:rPr>
        <w:t>（五）评分细则：</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4"/>
        <w:gridCol w:w="768"/>
        <w:gridCol w:w="6700"/>
      </w:tblGrid>
      <w:tr w:rsidR="006A5EBE" w14:paraId="3C13B6B4" w14:textId="77777777" w:rsidTr="00666382">
        <w:trPr>
          <w:cantSplit/>
          <w:jc w:val="center"/>
        </w:trPr>
        <w:tc>
          <w:tcPr>
            <w:tcW w:w="1174" w:type="dxa"/>
            <w:vAlign w:val="center"/>
          </w:tcPr>
          <w:p w14:paraId="43156B0D" w14:textId="77777777" w:rsidR="006A5EBE" w:rsidRDefault="00F33CE5">
            <w:pPr>
              <w:spacing w:line="360" w:lineRule="auto"/>
              <w:jc w:val="center"/>
              <w:rPr>
                <w:rFonts w:ascii="宋体" w:hAnsi="宋体"/>
                <w:szCs w:val="21"/>
              </w:rPr>
            </w:pPr>
            <w:r>
              <w:rPr>
                <w:rFonts w:ascii="宋体" w:hAnsi="宋体" w:hint="eastAsia"/>
                <w:szCs w:val="21"/>
              </w:rPr>
              <w:t>评价指标</w:t>
            </w:r>
          </w:p>
        </w:tc>
        <w:tc>
          <w:tcPr>
            <w:tcW w:w="768" w:type="dxa"/>
            <w:vAlign w:val="center"/>
          </w:tcPr>
          <w:p w14:paraId="27B8B994" w14:textId="77777777" w:rsidR="006A5EBE" w:rsidRDefault="00F33CE5">
            <w:pPr>
              <w:spacing w:line="360" w:lineRule="auto"/>
              <w:jc w:val="center"/>
              <w:rPr>
                <w:rFonts w:ascii="宋体" w:hAnsi="宋体"/>
                <w:szCs w:val="21"/>
              </w:rPr>
            </w:pPr>
            <w:r>
              <w:rPr>
                <w:rFonts w:ascii="宋体" w:hAnsi="宋体" w:hint="eastAsia"/>
                <w:szCs w:val="21"/>
              </w:rPr>
              <w:t>分值</w:t>
            </w:r>
          </w:p>
        </w:tc>
        <w:tc>
          <w:tcPr>
            <w:tcW w:w="6700" w:type="dxa"/>
            <w:vAlign w:val="center"/>
          </w:tcPr>
          <w:p w14:paraId="74B41843" w14:textId="77777777" w:rsidR="006A5EBE" w:rsidRDefault="00F33CE5">
            <w:pPr>
              <w:spacing w:line="360" w:lineRule="auto"/>
              <w:jc w:val="center"/>
              <w:rPr>
                <w:rFonts w:ascii="宋体" w:hAnsi="宋体"/>
                <w:szCs w:val="21"/>
              </w:rPr>
            </w:pPr>
            <w:r>
              <w:rPr>
                <w:rFonts w:ascii="宋体" w:hAnsi="宋体" w:hint="eastAsia"/>
                <w:szCs w:val="21"/>
              </w:rPr>
              <w:t>评分细则</w:t>
            </w:r>
          </w:p>
        </w:tc>
      </w:tr>
      <w:tr w:rsidR="00666382" w14:paraId="276A5551" w14:textId="77777777" w:rsidTr="00666382">
        <w:trPr>
          <w:cantSplit/>
          <w:jc w:val="center"/>
        </w:trPr>
        <w:tc>
          <w:tcPr>
            <w:tcW w:w="1174" w:type="dxa"/>
            <w:vAlign w:val="center"/>
          </w:tcPr>
          <w:p w14:paraId="13E7BE69" w14:textId="409E5866" w:rsidR="00666382" w:rsidRPr="00666382" w:rsidRDefault="00666382">
            <w:pPr>
              <w:spacing w:line="360" w:lineRule="auto"/>
              <w:jc w:val="center"/>
              <w:rPr>
                <w:rFonts w:ascii="宋体" w:hAnsi="宋体"/>
                <w:b/>
                <w:bCs/>
                <w:szCs w:val="21"/>
              </w:rPr>
            </w:pPr>
            <w:r w:rsidRPr="00666382">
              <w:rPr>
                <w:rFonts w:ascii="宋体" w:hAnsi="宋体" w:hint="eastAsia"/>
                <w:b/>
                <w:bCs/>
                <w:szCs w:val="21"/>
              </w:rPr>
              <w:t>资格评分</w:t>
            </w:r>
          </w:p>
        </w:tc>
        <w:tc>
          <w:tcPr>
            <w:tcW w:w="768" w:type="dxa"/>
            <w:vAlign w:val="center"/>
          </w:tcPr>
          <w:p w14:paraId="3C8080DC" w14:textId="63C4441D" w:rsidR="00666382" w:rsidRDefault="00A155AE">
            <w:pPr>
              <w:spacing w:line="360" w:lineRule="auto"/>
              <w:jc w:val="center"/>
              <w:rPr>
                <w:rFonts w:ascii="宋体" w:hAnsi="宋体"/>
                <w:szCs w:val="21"/>
              </w:rPr>
            </w:pPr>
            <w:r>
              <w:rPr>
                <w:rFonts w:ascii="宋体" w:hAnsi="宋体" w:hint="eastAsia"/>
                <w:szCs w:val="21"/>
              </w:rPr>
              <w:t>12</w:t>
            </w:r>
            <w:r w:rsidR="00666382">
              <w:rPr>
                <w:rFonts w:ascii="宋体" w:hAnsi="宋体" w:hint="eastAsia"/>
                <w:szCs w:val="21"/>
              </w:rPr>
              <w:t>分</w:t>
            </w:r>
          </w:p>
        </w:tc>
        <w:tc>
          <w:tcPr>
            <w:tcW w:w="6700" w:type="dxa"/>
            <w:vAlign w:val="center"/>
          </w:tcPr>
          <w:p w14:paraId="1B17A2E0" w14:textId="00EC9C06" w:rsidR="00666382" w:rsidRDefault="00666382" w:rsidP="00666382">
            <w:pPr>
              <w:pStyle w:val="ac"/>
              <w:adjustRightInd w:val="0"/>
              <w:snapToGrid w:val="0"/>
              <w:spacing w:line="360" w:lineRule="auto"/>
              <w:rPr>
                <w:rFonts w:cs="Arial"/>
              </w:rPr>
            </w:pPr>
            <w:r>
              <w:rPr>
                <w:rFonts w:cs="Arial" w:hint="eastAsia"/>
              </w:rPr>
              <w:t>审查是否</w:t>
            </w:r>
            <w:r w:rsidR="00996898">
              <w:rPr>
                <w:rFonts w:cs="Arial" w:hint="eastAsia"/>
              </w:rPr>
              <w:t>符合</w:t>
            </w:r>
            <w:r>
              <w:rPr>
                <w:rFonts w:cs="Arial" w:hint="eastAsia"/>
              </w:rPr>
              <w:t>医院</w:t>
            </w:r>
            <w:r w:rsidR="00996898">
              <w:rPr>
                <w:rFonts w:cs="Arial" w:hint="eastAsia"/>
              </w:rPr>
              <w:t>对供应商的要求</w:t>
            </w:r>
          </w:p>
          <w:p w14:paraId="7F673E20" w14:textId="78228A17" w:rsidR="00666382" w:rsidRDefault="00666382" w:rsidP="00666382">
            <w:pPr>
              <w:pStyle w:val="ac"/>
              <w:adjustRightInd w:val="0"/>
              <w:snapToGrid w:val="0"/>
              <w:spacing w:line="360" w:lineRule="auto"/>
              <w:rPr>
                <w:color w:val="auto"/>
              </w:rPr>
            </w:pPr>
            <w:r>
              <w:rPr>
                <w:rFonts w:cs="Arial" w:hint="eastAsia"/>
              </w:rPr>
              <w:t>1、</w:t>
            </w:r>
            <w:r>
              <w:rPr>
                <w:rFonts w:hint="eastAsia"/>
              </w:rPr>
              <w:t>万方医学网（知识资源云服务系统）中外文医学期刊续签服务（</w:t>
            </w:r>
            <w:r w:rsidR="00A6730C">
              <w:rPr>
                <w:rFonts w:hint="eastAsia"/>
              </w:rPr>
              <w:t>满足</w:t>
            </w:r>
            <w:r>
              <w:rPr>
                <w:rFonts w:hint="eastAsia"/>
              </w:rPr>
              <w:t>5分</w:t>
            </w:r>
            <w:r w:rsidR="00A6730C">
              <w:rPr>
                <w:rFonts w:hint="eastAsia"/>
              </w:rPr>
              <w:t>，不满足取消投标资格</w:t>
            </w:r>
            <w:r>
              <w:rPr>
                <w:rFonts w:hint="eastAsia"/>
              </w:rPr>
              <w:t>）。</w:t>
            </w:r>
          </w:p>
          <w:p w14:paraId="36C75101" w14:textId="4C8D90A3" w:rsidR="00666382" w:rsidRDefault="00666382" w:rsidP="00666382">
            <w:pPr>
              <w:pStyle w:val="ac"/>
              <w:adjustRightInd w:val="0"/>
              <w:snapToGrid w:val="0"/>
              <w:spacing w:line="360" w:lineRule="auto"/>
            </w:pPr>
            <w:r>
              <w:rPr>
                <w:rFonts w:hint="eastAsia"/>
              </w:rPr>
              <w:t>2、采取取国际通用PDF格式的全文数据（2分）。</w:t>
            </w:r>
          </w:p>
          <w:p w14:paraId="7F2D13DA" w14:textId="0C021C01" w:rsidR="00666382" w:rsidRDefault="00666382" w:rsidP="00666382">
            <w:pPr>
              <w:spacing w:line="360" w:lineRule="auto"/>
              <w:rPr>
                <w:rFonts w:cs="宋体"/>
              </w:rPr>
            </w:pPr>
            <w:r>
              <w:rPr>
                <w:rFonts w:cs="Arial" w:hint="eastAsia"/>
              </w:rPr>
              <w:t>3</w:t>
            </w:r>
            <w:r>
              <w:rPr>
                <w:rFonts w:cs="Arial" w:hint="eastAsia"/>
              </w:rPr>
              <w:t>、</w:t>
            </w:r>
            <w:r>
              <w:rPr>
                <w:rFonts w:hint="eastAsia"/>
              </w:rPr>
              <w:t>提供互联网出版许可证、出版物经营许可证、电信与信息服务业务经营许可证、中华医学会期刊著作权登记证书等具备履约的证明（</w:t>
            </w:r>
            <w:r w:rsidR="00A155AE">
              <w:rPr>
                <w:rFonts w:hint="eastAsia"/>
              </w:rPr>
              <w:t>5</w:t>
            </w:r>
            <w:r>
              <w:rPr>
                <w:rFonts w:hint="eastAsia"/>
              </w:rPr>
              <w:t>分）</w:t>
            </w:r>
            <w:r>
              <w:rPr>
                <w:rFonts w:cs="宋体" w:hint="eastAsia"/>
              </w:rPr>
              <w:t>。</w:t>
            </w:r>
          </w:p>
          <w:p w14:paraId="28DC5309" w14:textId="102A3972" w:rsidR="00666382" w:rsidRDefault="00666382" w:rsidP="00666382">
            <w:pPr>
              <w:spacing w:line="360" w:lineRule="auto"/>
              <w:rPr>
                <w:rFonts w:ascii="宋体" w:hAnsi="宋体"/>
                <w:szCs w:val="21"/>
              </w:rPr>
            </w:pPr>
            <w:r>
              <w:rPr>
                <w:rFonts w:cs="宋体" w:hint="eastAsia"/>
              </w:rPr>
              <w:t>证书缺一个不得分</w:t>
            </w:r>
          </w:p>
        </w:tc>
      </w:tr>
      <w:tr w:rsidR="006A5EBE" w14:paraId="3FA0A253" w14:textId="77777777" w:rsidTr="00666382">
        <w:trPr>
          <w:cantSplit/>
          <w:jc w:val="center"/>
        </w:trPr>
        <w:tc>
          <w:tcPr>
            <w:tcW w:w="1174" w:type="dxa"/>
            <w:vAlign w:val="center"/>
          </w:tcPr>
          <w:p w14:paraId="5B54F4AD" w14:textId="0B7A22F5" w:rsidR="006A5EBE" w:rsidRDefault="00A649AF">
            <w:pPr>
              <w:spacing w:line="360" w:lineRule="auto"/>
              <w:jc w:val="center"/>
              <w:rPr>
                <w:rFonts w:ascii="宋体" w:hAnsi="宋体"/>
                <w:szCs w:val="21"/>
              </w:rPr>
            </w:pPr>
            <w:r>
              <w:rPr>
                <w:rFonts w:ascii="宋体" w:hAnsi="宋体" w:cs="宋体" w:hint="eastAsia"/>
                <w:b/>
                <w:sz w:val="24"/>
              </w:rPr>
              <w:t>价格评分</w:t>
            </w:r>
          </w:p>
        </w:tc>
        <w:tc>
          <w:tcPr>
            <w:tcW w:w="768" w:type="dxa"/>
            <w:vAlign w:val="center"/>
          </w:tcPr>
          <w:p w14:paraId="653B7028" w14:textId="1997C17A" w:rsidR="006A5EBE" w:rsidRDefault="00A155AE">
            <w:pPr>
              <w:spacing w:line="360" w:lineRule="auto"/>
              <w:jc w:val="center"/>
              <w:rPr>
                <w:rFonts w:ascii="宋体" w:hAnsi="宋体"/>
                <w:szCs w:val="21"/>
              </w:rPr>
            </w:pPr>
            <w:r>
              <w:rPr>
                <w:rFonts w:ascii="宋体" w:hAnsi="宋体" w:hint="eastAsia"/>
                <w:szCs w:val="21"/>
              </w:rPr>
              <w:t>20</w:t>
            </w:r>
            <w:r w:rsidR="00F33CE5">
              <w:rPr>
                <w:rFonts w:ascii="宋体" w:hAnsi="宋体" w:hint="eastAsia"/>
                <w:szCs w:val="21"/>
              </w:rPr>
              <w:t>分</w:t>
            </w:r>
          </w:p>
        </w:tc>
        <w:tc>
          <w:tcPr>
            <w:tcW w:w="6700" w:type="dxa"/>
            <w:vAlign w:val="center"/>
          </w:tcPr>
          <w:p w14:paraId="5B82AFD7" w14:textId="0FEC542E" w:rsidR="004E0159" w:rsidRDefault="004E0159">
            <w:pPr>
              <w:spacing w:line="360" w:lineRule="auto"/>
              <w:jc w:val="left"/>
              <w:rPr>
                <w:rFonts w:ascii="宋体" w:hAnsi="宋体"/>
                <w:szCs w:val="21"/>
              </w:rPr>
            </w:pPr>
            <w:r w:rsidRPr="00996898">
              <w:rPr>
                <w:rFonts w:hint="eastAsia"/>
              </w:rPr>
              <w:t>满足招标文件要求且投标价格最低的投标报价为评标基准价，其价格分为满分。其它投标人的价格分统一按照以下公式计算：投标报价得分</w:t>
            </w:r>
            <w:r w:rsidRPr="00996898">
              <w:rPr>
                <w:rFonts w:hint="eastAsia"/>
              </w:rPr>
              <w:t>=</w:t>
            </w:r>
            <w:r w:rsidRPr="00996898">
              <w:rPr>
                <w:rFonts w:hint="eastAsia"/>
              </w:rPr>
              <w:t>（评标基准价</w:t>
            </w:r>
            <w:r w:rsidRPr="00996898">
              <w:rPr>
                <w:rFonts w:hint="eastAsia"/>
              </w:rPr>
              <w:t>/</w:t>
            </w:r>
            <w:r w:rsidRPr="00996898">
              <w:rPr>
                <w:rFonts w:hint="eastAsia"/>
              </w:rPr>
              <w:t>投标报价）×</w:t>
            </w:r>
            <w:r w:rsidRPr="00996898">
              <w:rPr>
                <w:rFonts w:hint="eastAsia"/>
              </w:rPr>
              <w:t>10;</w:t>
            </w:r>
            <w:r w:rsidRPr="00996898">
              <w:rPr>
                <w:rFonts w:hint="eastAsia"/>
              </w:rPr>
              <w:t>不能满足招标文件要求</w:t>
            </w:r>
            <w:r w:rsidRPr="00996898">
              <w:rPr>
                <w:rFonts w:hint="eastAsia"/>
              </w:rPr>
              <w:t>,</w:t>
            </w:r>
            <w:r w:rsidRPr="00996898">
              <w:rPr>
                <w:rFonts w:hint="eastAsia"/>
              </w:rPr>
              <w:t>纯粹以低价搞乱招标秩序的</w:t>
            </w:r>
            <w:r w:rsidRPr="00996898">
              <w:rPr>
                <w:rFonts w:hint="eastAsia"/>
              </w:rPr>
              <w:t>,</w:t>
            </w:r>
            <w:r w:rsidRPr="00996898">
              <w:rPr>
                <w:rFonts w:hint="eastAsia"/>
              </w:rPr>
              <w:t>评为无效报价</w:t>
            </w:r>
          </w:p>
        </w:tc>
      </w:tr>
      <w:tr w:rsidR="00666382" w14:paraId="41C85371" w14:textId="77777777" w:rsidTr="00666382">
        <w:trPr>
          <w:cantSplit/>
          <w:jc w:val="center"/>
        </w:trPr>
        <w:tc>
          <w:tcPr>
            <w:tcW w:w="1174" w:type="dxa"/>
            <w:vAlign w:val="center"/>
          </w:tcPr>
          <w:p w14:paraId="20944698" w14:textId="77777777" w:rsidR="00666382" w:rsidRDefault="00666382">
            <w:pPr>
              <w:spacing w:line="360" w:lineRule="auto"/>
              <w:jc w:val="center"/>
              <w:rPr>
                <w:rFonts w:ascii="宋体" w:hAnsi="宋体" w:cs="宋体"/>
                <w:b/>
                <w:sz w:val="24"/>
              </w:rPr>
            </w:pPr>
          </w:p>
        </w:tc>
        <w:tc>
          <w:tcPr>
            <w:tcW w:w="768" w:type="dxa"/>
            <w:vAlign w:val="center"/>
          </w:tcPr>
          <w:p w14:paraId="7364E6D2" w14:textId="77777777" w:rsidR="00666382" w:rsidRDefault="00666382">
            <w:pPr>
              <w:spacing w:line="360" w:lineRule="auto"/>
              <w:jc w:val="center"/>
              <w:rPr>
                <w:rFonts w:ascii="宋体" w:hAnsi="宋体"/>
                <w:szCs w:val="21"/>
              </w:rPr>
            </w:pPr>
          </w:p>
        </w:tc>
        <w:tc>
          <w:tcPr>
            <w:tcW w:w="6700" w:type="dxa"/>
            <w:vAlign w:val="center"/>
          </w:tcPr>
          <w:p w14:paraId="00F7E993" w14:textId="77777777" w:rsidR="00666382" w:rsidRDefault="00666382" w:rsidP="00AA0FBD">
            <w:pPr>
              <w:ind w:firstLineChars="49" w:firstLine="103"/>
              <w:textAlignment w:val="center"/>
              <w:rPr>
                <w:rFonts w:ascii="宋体" w:hAnsi="宋体" w:cs="等线"/>
                <w:szCs w:val="21"/>
              </w:rPr>
            </w:pPr>
          </w:p>
        </w:tc>
      </w:tr>
      <w:tr w:rsidR="006A5EBE" w14:paraId="66B73B51" w14:textId="77777777" w:rsidTr="00666382">
        <w:trPr>
          <w:cantSplit/>
          <w:trHeight w:val="1720"/>
          <w:jc w:val="center"/>
        </w:trPr>
        <w:tc>
          <w:tcPr>
            <w:tcW w:w="1174" w:type="dxa"/>
            <w:vAlign w:val="center"/>
          </w:tcPr>
          <w:p w14:paraId="10800E1E" w14:textId="20F40E47" w:rsidR="006A5EBE" w:rsidRDefault="00A649AF">
            <w:pPr>
              <w:pStyle w:val="xl27"/>
              <w:widowControl w:val="0"/>
              <w:pBdr>
                <w:left w:val="none" w:sz="0" w:space="0" w:color="auto"/>
                <w:bottom w:val="none" w:sz="0" w:space="0" w:color="auto"/>
                <w:right w:val="none" w:sz="0" w:space="0" w:color="auto"/>
              </w:pBdr>
              <w:spacing w:before="0" w:beforeAutospacing="0" w:after="0" w:afterAutospacing="0" w:line="360" w:lineRule="auto"/>
              <w:textAlignment w:val="auto"/>
              <w:rPr>
                <w:bCs/>
                <w:color w:val="000000"/>
              </w:rPr>
            </w:pPr>
            <w:r>
              <w:rPr>
                <w:rFonts w:cs="宋体" w:hint="eastAsia"/>
                <w:b/>
                <w:bCs/>
                <w:color w:val="000000"/>
                <w:sz w:val="24"/>
              </w:rPr>
              <w:lastRenderedPageBreak/>
              <w:t>技术性能评分</w:t>
            </w:r>
          </w:p>
        </w:tc>
        <w:tc>
          <w:tcPr>
            <w:tcW w:w="768" w:type="dxa"/>
            <w:vAlign w:val="center"/>
          </w:tcPr>
          <w:p w14:paraId="1BAA3EB6" w14:textId="0569DD49" w:rsidR="006A5EBE" w:rsidRDefault="00492709">
            <w:pPr>
              <w:spacing w:line="360" w:lineRule="auto"/>
              <w:rPr>
                <w:rFonts w:ascii="宋体" w:hAnsi="宋体"/>
                <w:szCs w:val="21"/>
              </w:rPr>
            </w:pPr>
            <w:r>
              <w:rPr>
                <w:rFonts w:ascii="宋体" w:hAnsi="宋体" w:hint="eastAsia"/>
                <w:szCs w:val="21"/>
              </w:rPr>
              <w:t>3</w:t>
            </w:r>
            <w:r w:rsidR="00A6730C">
              <w:rPr>
                <w:rFonts w:ascii="宋体" w:hAnsi="宋体" w:hint="eastAsia"/>
                <w:szCs w:val="21"/>
              </w:rPr>
              <w:t>8</w:t>
            </w:r>
            <w:r w:rsidR="00F33CE5">
              <w:rPr>
                <w:rFonts w:ascii="宋体" w:hAnsi="宋体" w:hint="eastAsia"/>
                <w:szCs w:val="21"/>
              </w:rPr>
              <w:t>分</w:t>
            </w:r>
          </w:p>
        </w:tc>
        <w:tc>
          <w:tcPr>
            <w:tcW w:w="6700" w:type="dxa"/>
            <w:vAlign w:val="center"/>
          </w:tcPr>
          <w:p w14:paraId="3646C7A1" w14:textId="71DE8EAD" w:rsidR="00666382" w:rsidRPr="00B93367" w:rsidRDefault="00666382" w:rsidP="00666382">
            <w:pPr>
              <w:ind w:right="105"/>
              <w:rPr>
                <w:rFonts w:ascii="宋体" w:hAnsi="宋体" w:cs="宋体"/>
                <w:sz w:val="24"/>
              </w:rPr>
            </w:pPr>
            <w:r>
              <w:rPr>
                <w:rFonts w:ascii="宋体" w:hAnsi="宋体" w:cs="宋体" w:hint="eastAsia"/>
                <w:b/>
                <w:sz w:val="24"/>
              </w:rPr>
              <w:t>核心技术条款</w:t>
            </w:r>
            <w:r>
              <w:rPr>
                <w:rFonts w:ascii="宋体" w:hAnsi="宋体" w:cs="宋体" w:hint="eastAsia"/>
                <w:sz w:val="24"/>
              </w:rPr>
              <w:t>：。</w:t>
            </w:r>
          </w:p>
          <w:p w14:paraId="062F0BBD" w14:textId="77777777" w:rsidR="0071313C" w:rsidRDefault="0071313C" w:rsidP="0071313C">
            <w:pPr>
              <w:ind w:firstLineChars="200" w:firstLine="422"/>
              <w:rPr>
                <w:rFonts w:cs="Courier New"/>
                <w:b/>
                <w:bCs/>
                <w:color w:val="auto"/>
                <w:szCs w:val="21"/>
              </w:rPr>
            </w:pPr>
            <w:r>
              <w:rPr>
                <w:rFonts w:cs="宋体" w:hint="eastAsia"/>
                <w:b/>
              </w:rPr>
              <w:t xml:space="preserve">1. </w:t>
            </w:r>
            <w:r>
              <w:rPr>
                <w:rFonts w:cs="Courier New" w:hint="eastAsia"/>
                <w:b/>
                <w:bCs/>
                <w:szCs w:val="21"/>
              </w:rPr>
              <w:t>中文医学期刊</w:t>
            </w:r>
          </w:p>
          <w:p w14:paraId="55E20F1A" w14:textId="3B484F37" w:rsidR="0071313C" w:rsidRDefault="0071313C" w:rsidP="0071313C">
            <w:pPr>
              <w:rPr>
                <w:rFonts w:ascii="宋体" w:hAnsi="宋体" w:cs="Courier New"/>
                <w:szCs w:val="21"/>
              </w:rPr>
            </w:pPr>
            <w:r>
              <w:rPr>
                <w:rFonts w:cs="宋体"/>
              </w:rPr>
              <w:t>1.1</w:t>
            </w:r>
            <w:r>
              <w:rPr>
                <w:rFonts w:cs="宋体" w:hint="eastAsia"/>
              </w:rPr>
              <w:t>、支持多种检索途径，包括关键词检索、高级检索、医学主题词规范检索、科室及分类限定检索、字段限定检索、链接检索、二次</w:t>
            </w:r>
            <w:r>
              <w:rPr>
                <w:rFonts w:hAnsi="宋体" w:cs="宋体" w:hint="eastAsia"/>
              </w:rPr>
              <w:t>检索等检索方式；</w:t>
            </w:r>
            <w:r>
              <w:rPr>
                <w:rFonts w:hAnsi="宋体" w:cs="宋体" w:hint="eastAsia"/>
              </w:rPr>
              <w:t>（</w:t>
            </w:r>
            <w:r w:rsidR="00A155AE">
              <w:rPr>
                <w:rFonts w:hAnsi="宋体" w:cs="宋体" w:hint="eastAsia"/>
              </w:rPr>
              <w:t>2</w:t>
            </w:r>
            <w:r>
              <w:rPr>
                <w:rFonts w:hAnsi="宋体" w:cs="宋体" w:hint="eastAsia"/>
              </w:rPr>
              <w:t>分）</w:t>
            </w:r>
          </w:p>
          <w:p w14:paraId="5C6A302F" w14:textId="72DCE602" w:rsidR="0071313C" w:rsidRDefault="0071313C" w:rsidP="0071313C">
            <w:pPr>
              <w:rPr>
                <w:rFonts w:hAnsi="宋体" w:cs="宋体"/>
                <w:szCs w:val="24"/>
              </w:rPr>
            </w:pPr>
            <w:r>
              <w:rPr>
                <w:rFonts w:hAnsi="宋体" w:cs="宋体"/>
              </w:rPr>
              <w:t>1.2</w:t>
            </w:r>
            <w:r>
              <w:rPr>
                <w:rFonts w:hAnsi="宋体" w:cs="宋体" w:hint="eastAsia"/>
              </w:rPr>
              <w:t>、网络数据每周更新；种类不少于</w:t>
            </w:r>
            <w:r>
              <w:rPr>
                <w:rFonts w:hAnsi="宋体" w:cs="宋体"/>
              </w:rPr>
              <w:t>1200</w:t>
            </w:r>
            <w:r>
              <w:rPr>
                <w:rFonts w:hAnsi="宋体" w:cs="宋体" w:hint="eastAsia"/>
              </w:rPr>
              <w:t>种，须具备中华医学会系列期刊；内容涵盖基础医学、临床医学、预防医学、中国医学、</w:t>
            </w:r>
            <w:r>
              <w:rPr>
                <w:rFonts w:hAnsi="宋体" w:cs="宋体"/>
              </w:rPr>
              <w:t xml:space="preserve"> </w:t>
            </w:r>
            <w:r>
              <w:rPr>
                <w:rFonts w:hAnsi="宋体" w:cs="宋体" w:hint="eastAsia"/>
              </w:rPr>
              <w:t>药学、特种医学、生物科学、等学科专业；（</w:t>
            </w:r>
            <w:r w:rsidR="00A155AE">
              <w:rPr>
                <w:rFonts w:hAnsi="宋体" w:cs="宋体" w:hint="eastAsia"/>
              </w:rPr>
              <w:t>2</w:t>
            </w:r>
            <w:r>
              <w:rPr>
                <w:rFonts w:hAnsi="宋体" w:cs="宋体" w:hint="eastAsia"/>
              </w:rPr>
              <w:t>分）</w:t>
            </w:r>
          </w:p>
          <w:p w14:paraId="70C76FCF" w14:textId="507672EB" w:rsidR="0071313C" w:rsidRDefault="0071313C" w:rsidP="0071313C">
            <w:r>
              <w:rPr>
                <w:rFonts w:hAnsi="宋体" w:cs="宋体"/>
              </w:rPr>
              <w:t>1.3</w:t>
            </w:r>
            <w:r>
              <w:rPr>
                <w:rFonts w:hAnsi="宋体" w:cs="宋体" w:hint="eastAsia"/>
              </w:rPr>
              <w:t>、</w:t>
            </w:r>
            <w:r>
              <w:rPr>
                <w:rFonts w:hAnsi="宋体" w:cs="Arial" w:hint="eastAsia"/>
              </w:rPr>
              <w:t>★</w:t>
            </w:r>
            <w:r>
              <w:rPr>
                <w:rFonts w:hAnsi="宋体" w:cs="宋体" w:hint="eastAsia"/>
              </w:rPr>
              <w:t>期刊知识内容按照临床需要分为评论、论著、简报、病理报告、综述讲座、会议纪要和消息动态</w:t>
            </w:r>
            <w:r>
              <w:rPr>
                <w:rFonts w:hAnsi="宋体" w:cs="宋体" w:hint="eastAsia"/>
              </w:rPr>
              <w:t>7</w:t>
            </w:r>
            <w:r>
              <w:rPr>
                <w:rFonts w:hAnsi="宋体" w:cs="宋体" w:hint="eastAsia"/>
              </w:rPr>
              <w:t>大类</w:t>
            </w:r>
            <w:r>
              <w:rPr>
                <w:rFonts w:hAnsi="宋体" w:cs="宋体" w:hint="eastAsia"/>
              </w:rPr>
              <w:t>33</w:t>
            </w:r>
            <w:r>
              <w:rPr>
                <w:rFonts w:hAnsi="宋体" w:cs="宋体" w:hint="eastAsia"/>
              </w:rPr>
              <w:t>个小类并提供截图证明文件。</w:t>
            </w:r>
            <w:r>
              <w:rPr>
                <w:rFonts w:hAnsi="宋体" w:cs="宋体" w:hint="eastAsia"/>
              </w:rPr>
              <w:t>（</w:t>
            </w:r>
            <w:r>
              <w:rPr>
                <w:rFonts w:hAnsi="宋体" w:cs="宋体" w:hint="eastAsia"/>
              </w:rPr>
              <w:t>5</w:t>
            </w:r>
            <w:r>
              <w:rPr>
                <w:rFonts w:hAnsi="宋体" w:cs="宋体" w:hint="eastAsia"/>
              </w:rPr>
              <w:t>分）</w:t>
            </w:r>
          </w:p>
          <w:p w14:paraId="2E195841" w14:textId="3C2ECB0F" w:rsidR="0071313C" w:rsidRDefault="0071313C" w:rsidP="0071313C">
            <w:pPr>
              <w:pStyle w:val="ac"/>
            </w:pPr>
            <w:r>
              <w:t>1.</w:t>
            </w:r>
            <w:r>
              <w:rPr>
                <w:rFonts w:hint="eastAsia"/>
              </w:rPr>
              <w:t>4、</w:t>
            </w:r>
            <w:r>
              <w:rPr>
                <w:rFonts w:cs="等线" w:hint="eastAsia"/>
              </w:rPr>
              <w:t>▲</w:t>
            </w:r>
            <w:r>
              <w:rPr>
                <w:rFonts w:cs="宋体" w:hint="eastAsia"/>
              </w:rPr>
              <w:t>具有</w:t>
            </w:r>
            <w:r>
              <w:rPr>
                <w:rFonts w:hint="eastAsia"/>
              </w:rPr>
              <w:t>二维码等多种知识分享功能和微信移动端服务，</w:t>
            </w:r>
            <w:r>
              <w:t>PC</w:t>
            </w:r>
            <w:r>
              <w:rPr>
                <w:rFonts w:hint="eastAsia"/>
              </w:rPr>
              <w:t>端</w:t>
            </w:r>
            <w:r>
              <w:t>+</w:t>
            </w:r>
            <w:r>
              <w:rPr>
                <w:rFonts w:hint="eastAsia"/>
              </w:rPr>
              <w:t>移动端通过扫码可实时交互使用</w:t>
            </w:r>
            <w:r>
              <w:rPr>
                <w:rFonts w:hint="eastAsia"/>
              </w:rPr>
              <w:t>。（3分）</w:t>
            </w:r>
          </w:p>
          <w:p w14:paraId="1D5B796D" w14:textId="6DE0CC52" w:rsidR="0071313C" w:rsidRDefault="0071313C" w:rsidP="0071313C">
            <w:pPr>
              <w:pStyle w:val="ac"/>
            </w:pPr>
            <w:r>
              <w:rPr>
                <w:rFonts w:hint="eastAsia"/>
              </w:rPr>
              <w:t>1.5、</w:t>
            </w:r>
            <w:r>
              <w:rPr>
                <w:rFonts w:cs="等线" w:hint="eastAsia"/>
              </w:rPr>
              <w:t>▲</w:t>
            </w:r>
            <w:r>
              <w:rPr>
                <w:rFonts w:hint="eastAsia"/>
              </w:rPr>
              <w:t>提供镜像和网络服务</w:t>
            </w:r>
            <w:r>
              <w:rPr>
                <w:rFonts w:hint="eastAsia"/>
              </w:rPr>
              <w:t>。</w:t>
            </w:r>
            <w:r>
              <w:rPr>
                <w:rFonts w:hint="eastAsia"/>
              </w:rPr>
              <w:t>（</w:t>
            </w:r>
            <w:r>
              <w:rPr>
                <w:rFonts w:hint="eastAsia"/>
              </w:rPr>
              <w:t>3</w:t>
            </w:r>
            <w:r>
              <w:rPr>
                <w:rFonts w:hint="eastAsia"/>
              </w:rPr>
              <w:t>分）</w:t>
            </w:r>
          </w:p>
          <w:p w14:paraId="594E0CD5" w14:textId="07E15358" w:rsidR="0071313C" w:rsidRDefault="0071313C" w:rsidP="0071313C">
            <w:pPr>
              <w:pStyle w:val="ac"/>
            </w:pPr>
            <w:r>
              <w:rPr>
                <w:rFonts w:hint="eastAsia"/>
              </w:rPr>
              <w:t>1.6、</w:t>
            </w:r>
            <w:r>
              <w:rPr>
                <w:rFonts w:cs="Arial" w:hint="eastAsia"/>
              </w:rPr>
              <w:t>★</w:t>
            </w:r>
            <w:r>
              <w:rPr>
                <w:rFonts w:hint="eastAsia"/>
              </w:rPr>
              <w:t>检索结果可在同一界面实现刊名、作者、作者单位、收录源分类排序</w:t>
            </w:r>
            <w:r>
              <w:rPr>
                <w:rFonts w:cs="宋体" w:hint="eastAsia"/>
              </w:rPr>
              <w:t>（5分）</w:t>
            </w:r>
          </w:p>
          <w:p w14:paraId="224F3719" w14:textId="6A47159B" w:rsidR="0071313C" w:rsidRDefault="0071313C" w:rsidP="0071313C">
            <w:pPr>
              <w:spacing w:line="360" w:lineRule="auto"/>
              <w:rPr>
                <w:rFonts w:ascii="宋体" w:hAnsi="宋体"/>
                <w:szCs w:val="21"/>
              </w:rPr>
            </w:pPr>
            <w:r>
              <w:rPr>
                <w:rFonts w:ascii="宋体" w:hAnsi="宋体" w:cs="Arial" w:hint="eastAsia"/>
                <w:szCs w:val="21"/>
              </w:rPr>
              <w:t>1.7、</w:t>
            </w:r>
            <w:r>
              <w:rPr>
                <w:rFonts w:hAnsi="宋体" w:cs="Arial" w:hint="eastAsia"/>
              </w:rPr>
              <w:t>★</w:t>
            </w:r>
            <w:r>
              <w:rPr>
                <w:rFonts w:ascii="宋体" w:hAnsi="宋体" w:hint="eastAsia"/>
                <w:szCs w:val="21"/>
              </w:rPr>
              <w:t>提供1998年至今的中华医学会系列核心期刊共139种，并提供近9年合法版权授权文件及能提供给我医院正常服务的资格文件。</w:t>
            </w:r>
            <w:r>
              <w:rPr>
                <w:rFonts w:hAnsi="宋体" w:cs="宋体" w:hint="eastAsia"/>
              </w:rPr>
              <w:t>（</w:t>
            </w:r>
            <w:r>
              <w:rPr>
                <w:rFonts w:hAnsi="宋体" w:cs="宋体" w:hint="eastAsia"/>
              </w:rPr>
              <w:t>5</w:t>
            </w:r>
            <w:r>
              <w:rPr>
                <w:rFonts w:hAnsi="宋体" w:cs="宋体" w:hint="eastAsia"/>
              </w:rPr>
              <w:t>分）</w:t>
            </w:r>
          </w:p>
          <w:p w14:paraId="54018D40" w14:textId="77777777" w:rsidR="0071313C" w:rsidRDefault="0071313C" w:rsidP="0071313C">
            <w:pPr>
              <w:pStyle w:val="ac"/>
              <w:spacing w:line="276" w:lineRule="auto"/>
              <w:ind w:firstLineChars="200" w:firstLine="422"/>
              <w:rPr>
                <w:b/>
              </w:rPr>
            </w:pPr>
            <w:r>
              <w:rPr>
                <w:rFonts w:hint="eastAsia"/>
                <w:b/>
              </w:rPr>
              <w:t>2、</w:t>
            </w:r>
            <w:r w:rsidRPr="006841EE">
              <w:rPr>
                <w:rFonts w:hint="eastAsia"/>
                <w:b/>
              </w:rPr>
              <w:t>外文生物网络数据库：</w:t>
            </w:r>
          </w:p>
          <w:p w14:paraId="5A94C1EA" w14:textId="1BD5BDC9" w:rsidR="0071313C" w:rsidRDefault="0071313C" w:rsidP="0071313C">
            <w:pPr>
              <w:pStyle w:val="ac"/>
              <w:spacing w:line="276" w:lineRule="auto"/>
            </w:pPr>
            <w:r w:rsidRPr="00C24CAD">
              <w:rPr>
                <w:rFonts w:cs="Arial" w:hint="eastAsia"/>
                <w:kern w:val="0"/>
              </w:rPr>
              <w:t>2.1</w:t>
            </w:r>
            <w:r>
              <w:rPr>
                <w:rFonts w:hint="eastAsia"/>
                <w:b/>
              </w:rPr>
              <w:t>、</w:t>
            </w:r>
            <w:r w:rsidRPr="006841EE">
              <w:rPr>
                <w:rFonts w:hint="eastAsia"/>
              </w:rPr>
              <w:t>囊括PubMed、NSTL、OA(PMC、BMC、DOAJ)期刊资源，可在线检索到2</w:t>
            </w:r>
            <w:r>
              <w:rPr>
                <w:rFonts w:hint="eastAsia"/>
              </w:rPr>
              <w:t>7</w:t>
            </w:r>
            <w:r w:rsidRPr="006841EE">
              <w:rPr>
                <w:rFonts w:hint="eastAsia"/>
              </w:rPr>
              <w:t>000余种外文期刊资源（全部Medline期刊、SCI期刊</w:t>
            </w:r>
            <w:r>
              <w:rPr>
                <w:rFonts w:hint="eastAsia"/>
              </w:rPr>
              <w:t>收录率达70%</w:t>
            </w:r>
            <w:r w:rsidRPr="006841EE">
              <w:rPr>
                <w:rFonts w:hint="eastAsia"/>
              </w:rPr>
              <w:t>、SCI</w:t>
            </w:r>
            <w:r>
              <w:t>E</w:t>
            </w:r>
            <w:r w:rsidRPr="006841EE">
              <w:rPr>
                <w:rFonts w:hint="eastAsia"/>
              </w:rPr>
              <w:t>收录率84%）</w:t>
            </w:r>
            <w:r>
              <w:rPr>
                <w:rFonts w:hint="eastAsia"/>
              </w:rPr>
              <w:t>，总文献题录量达2900万余条。</w:t>
            </w:r>
            <w:r>
              <w:rPr>
                <w:rFonts w:cs="宋体" w:hint="eastAsia"/>
              </w:rPr>
              <w:t>（</w:t>
            </w:r>
            <w:r w:rsidR="00492709">
              <w:rPr>
                <w:rFonts w:cs="宋体" w:hint="eastAsia"/>
              </w:rPr>
              <w:t>2</w:t>
            </w:r>
            <w:r>
              <w:rPr>
                <w:rFonts w:cs="宋体" w:hint="eastAsia"/>
              </w:rPr>
              <w:t>分）</w:t>
            </w:r>
          </w:p>
          <w:p w14:paraId="17E01CE8" w14:textId="22F8C2BF" w:rsidR="0071313C" w:rsidRDefault="0071313C" w:rsidP="0071313C">
            <w:pPr>
              <w:pStyle w:val="ac"/>
              <w:spacing w:line="276" w:lineRule="auto"/>
            </w:pPr>
            <w:r>
              <w:rPr>
                <w:rFonts w:hint="eastAsia"/>
              </w:rPr>
              <w:t>2.2、</w:t>
            </w:r>
            <w:r>
              <w:rPr>
                <w:rFonts w:cs="等线" w:hint="eastAsia"/>
              </w:rPr>
              <w:t>▲</w:t>
            </w:r>
            <w:r>
              <w:rPr>
                <w:rFonts w:cs="宋体" w:hint="eastAsia"/>
              </w:rPr>
              <w:t>具有</w:t>
            </w:r>
            <w:r>
              <w:rPr>
                <w:rFonts w:hint="eastAsia"/>
              </w:rPr>
              <w:t>二维码等多种知识分享功能和微信移动端服务，</w:t>
            </w:r>
            <w:r>
              <w:t>PC</w:t>
            </w:r>
            <w:r>
              <w:rPr>
                <w:rFonts w:hint="eastAsia"/>
              </w:rPr>
              <w:t>端</w:t>
            </w:r>
            <w:r>
              <w:t>+</w:t>
            </w:r>
            <w:r>
              <w:rPr>
                <w:rFonts w:hint="eastAsia"/>
              </w:rPr>
              <w:t>移动端通过扫码可实时交互使用。（</w:t>
            </w:r>
            <w:r>
              <w:rPr>
                <w:rFonts w:hint="eastAsia"/>
              </w:rPr>
              <w:t>3</w:t>
            </w:r>
            <w:r>
              <w:rPr>
                <w:rFonts w:hint="eastAsia"/>
              </w:rPr>
              <w:t>分）</w:t>
            </w:r>
          </w:p>
          <w:p w14:paraId="0BC19D2B" w14:textId="47D0AB1B" w:rsidR="0071313C" w:rsidRDefault="0071313C" w:rsidP="0071313C">
            <w:pPr>
              <w:pStyle w:val="ac"/>
              <w:spacing w:line="276" w:lineRule="auto"/>
            </w:pPr>
            <w:r>
              <w:rPr>
                <w:rFonts w:hint="eastAsia"/>
              </w:rPr>
              <w:t>2.3、与中文期刊实现统一检索，即输入关键词可以同时检索出中外文期刊的检索结果。</w:t>
            </w:r>
            <w:r>
              <w:rPr>
                <w:rFonts w:cs="宋体" w:hint="eastAsia"/>
              </w:rPr>
              <w:t>（</w:t>
            </w:r>
            <w:r w:rsidR="00A155AE">
              <w:rPr>
                <w:rFonts w:cs="宋体" w:hint="eastAsia"/>
              </w:rPr>
              <w:t>2</w:t>
            </w:r>
            <w:r>
              <w:rPr>
                <w:rFonts w:cs="宋体" w:hint="eastAsia"/>
              </w:rPr>
              <w:t>分）</w:t>
            </w:r>
          </w:p>
          <w:p w14:paraId="1DB72688" w14:textId="4414D5D1" w:rsidR="0071313C" w:rsidRPr="00C24CAD" w:rsidRDefault="0071313C" w:rsidP="0071313C">
            <w:pPr>
              <w:pStyle w:val="ac"/>
              <w:spacing w:line="276" w:lineRule="auto"/>
              <w:rPr>
                <w:b/>
              </w:rPr>
            </w:pPr>
            <w:r>
              <w:rPr>
                <w:rFonts w:hint="eastAsia"/>
              </w:rPr>
              <w:t>2.4、</w:t>
            </w:r>
            <w:r>
              <w:rPr>
                <w:rFonts w:cs="Arial" w:hint="eastAsia"/>
              </w:rPr>
              <w:t>★</w:t>
            </w:r>
            <w:r>
              <w:rPr>
                <w:rFonts w:hint="eastAsia"/>
              </w:rPr>
              <w:t>检索结果可在同一界面实现文献类型、刊名、作者、关键词、主题词分类排序。</w:t>
            </w:r>
            <w:r>
              <w:rPr>
                <w:rFonts w:cs="宋体" w:hint="eastAsia"/>
              </w:rPr>
              <w:t>（5分）</w:t>
            </w:r>
          </w:p>
          <w:p w14:paraId="6444059B" w14:textId="57B466E0" w:rsidR="0071313C" w:rsidRDefault="0071313C" w:rsidP="0071313C">
            <w:pPr>
              <w:spacing w:line="360" w:lineRule="auto"/>
              <w:rPr>
                <w:rFonts w:hAnsi="宋体" w:cs="宋体"/>
              </w:rPr>
            </w:pPr>
            <w:r>
              <w:rPr>
                <w:rFonts w:cs="等线" w:hint="eastAsia"/>
              </w:rPr>
              <w:t>2.5</w:t>
            </w:r>
            <w:r>
              <w:rPr>
                <w:rFonts w:cs="等线" w:hint="eastAsia"/>
              </w:rPr>
              <w:t>、</w:t>
            </w:r>
            <w:r>
              <w:rPr>
                <w:rFonts w:hint="eastAsia"/>
              </w:rPr>
              <w:t>提供网络服务</w:t>
            </w:r>
            <w:r>
              <w:rPr>
                <w:rFonts w:hAnsi="宋体" w:cs="宋体" w:hint="eastAsia"/>
              </w:rPr>
              <w:t>（</w:t>
            </w:r>
            <w:r w:rsidR="00A6730C">
              <w:rPr>
                <w:rFonts w:hAnsi="宋体" w:cs="宋体" w:hint="eastAsia"/>
              </w:rPr>
              <w:t>1</w:t>
            </w:r>
            <w:r>
              <w:rPr>
                <w:rFonts w:hAnsi="宋体" w:cs="宋体" w:hint="eastAsia"/>
              </w:rPr>
              <w:t>分）</w:t>
            </w:r>
          </w:p>
          <w:p w14:paraId="141AE45B" w14:textId="3CBC100D" w:rsidR="006A5EBE" w:rsidRDefault="00666382" w:rsidP="0071313C">
            <w:pPr>
              <w:spacing w:line="360" w:lineRule="auto"/>
              <w:rPr>
                <w:rFonts w:ascii="宋体" w:hAnsi="宋体"/>
                <w:szCs w:val="21"/>
              </w:rPr>
            </w:pPr>
            <w:r>
              <w:rPr>
                <w:rFonts w:ascii="宋体" w:hAnsi="宋体" w:cs="宋体" w:hint="eastAsia"/>
                <w:sz w:val="24"/>
              </w:rPr>
              <w:t>以上条款为核心技术条款；若虚假响应，直接取消中标资格，后续</w:t>
            </w:r>
            <w:r w:rsidR="00A155AE">
              <w:rPr>
                <w:rFonts w:ascii="宋体" w:hAnsi="宋体" w:cs="宋体" w:hint="eastAsia"/>
                <w:sz w:val="24"/>
              </w:rPr>
              <w:t>5</w:t>
            </w:r>
            <w:r>
              <w:rPr>
                <w:rFonts w:ascii="宋体" w:hAnsi="宋体" w:cs="宋体" w:hint="eastAsia"/>
                <w:sz w:val="24"/>
              </w:rPr>
              <w:t>年不得投我</w:t>
            </w:r>
            <w:r w:rsidR="00A155AE">
              <w:rPr>
                <w:rFonts w:ascii="宋体" w:hAnsi="宋体" w:cs="宋体" w:hint="eastAsia"/>
                <w:sz w:val="24"/>
              </w:rPr>
              <w:t>医院</w:t>
            </w:r>
            <w:r>
              <w:rPr>
                <w:rFonts w:ascii="宋体" w:hAnsi="宋体" w:cs="宋体" w:hint="eastAsia"/>
                <w:sz w:val="24"/>
              </w:rPr>
              <w:t>发布的项目。</w:t>
            </w:r>
          </w:p>
        </w:tc>
      </w:tr>
      <w:tr w:rsidR="006A5EBE" w14:paraId="32C55C10" w14:textId="77777777" w:rsidTr="00666382">
        <w:trPr>
          <w:cantSplit/>
          <w:trHeight w:val="1605"/>
          <w:jc w:val="center"/>
        </w:trPr>
        <w:tc>
          <w:tcPr>
            <w:tcW w:w="1174" w:type="dxa"/>
            <w:vAlign w:val="center"/>
          </w:tcPr>
          <w:p w14:paraId="03C37CE2" w14:textId="77777777" w:rsidR="006A5EBE" w:rsidRDefault="00F33CE5">
            <w:pPr>
              <w:spacing w:line="360" w:lineRule="auto"/>
              <w:jc w:val="center"/>
              <w:rPr>
                <w:rFonts w:ascii="宋体" w:hAnsi="宋体"/>
                <w:szCs w:val="21"/>
              </w:rPr>
            </w:pPr>
            <w:r>
              <w:rPr>
                <w:rFonts w:ascii="宋体" w:hAnsi="宋体" w:hint="eastAsia"/>
                <w:szCs w:val="21"/>
              </w:rPr>
              <w:t>售后服务</w:t>
            </w:r>
          </w:p>
        </w:tc>
        <w:tc>
          <w:tcPr>
            <w:tcW w:w="768" w:type="dxa"/>
            <w:vAlign w:val="center"/>
          </w:tcPr>
          <w:p w14:paraId="7D9AA238" w14:textId="77777777" w:rsidR="006A5EBE" w:rsidRDefault="00F33CE5">
            <w:pPr>
              <w:spacing w:line="360" w:lineRule="auto"/>
              <w:jc w:val="center"/>
              <w:rPr>
                <w:rFonts w:ascii="宋体" w:hAnsi="宋体"/>
                <w:szCs w:val="21"/>
              </w:rPr>
            </w:pPr>
            <w:r>
              <w:rPr>
                <w:rFonts w:ascii="宋体" w:hAnsi="宋体" w:hint="eastAsia"/>
                <w:szCs w:val="21"/>
              </w:rPr>
              <w:t>10分</w:t>
            </w:r>
          </w:p>
        </w:tc>
        <w:tc>
          <w:tcPr>
            <w:tcW w:w="6700" w:type="dxa"/>
            <w:vAlign w:val="center"/>
          </w:tcPr>
          <w:p w14:paraId="74EB005F" w14:textId="3AAD85B1" w:rsidR="00492709" w:rsidRPr="00492709" w:rsidRDefault="00492709" w:rsidP="00492709">
            <w:pPr>
              <w:pStyle w:val="afff1"/>
              <w:numPr>
                <w:ilvl w:val="0"/>
                <w:numId w:val="5"/>
              </w:numPr>
              <w:spacing w:line="360" w:lineRule="auto"/>
              <w:ind w:firstLineChars="0"/>
              <w:rPr>
                <w:rFonts w:ascii="宋体" w:hAnsi="宋体"/>
                <w:szCs w:val="21"/>
              </w:rPr>
            </w:pPr>
            <w:r w:rsidRPr="00492709">
              <w:rPr>
                <w:rFonts w:ascii="宋体" w:hAnsi="宋体" w:hint="eastAsia"/>
                <w:szCs w:val="21"/>
              </w:rPr>
              <w:t>投标商</w:t>
            </w:r>
            <w:r w:rsidRPr="00492709">
              <w:rPr>
                <w:rFonts w:ascii="宋体" w:hAnsi="宋体" w:cs="仿宋_GB2312" w:hint="eastAsia"/>
                <w:bCs/>
                <w:lang w:val="zh-CN"/>
              </w:rPr>
              <w:t>在广东省范围内设有售后服务机构并提交公司三证及社保缴纳记录证明材料</w:t>
            </w:r>
            <w:r>
              <w:rPr>
                <w:rFonts w:ascii="宋体" w:hAnsi="宋体" w:cs="仿宋_GB2312" w:hint="eastAsia"/>
                <w:bCs/>
                <w:lang w:val="zh-CN"/>
              </w:rPr>
              <w:t>。</w:t>
            </w:r>
            <w:r w:rsidRPr="00492709">
              <w:rPr>
                <w:rFonts w:ascii="宋体" w:hAnsi="宋体" w:hint="eastAsia"/>
                <w:szCs w:val="21"/>
              </w:rPr>
              <w:t>(5)分</w:t>
            </w:r>
          </w:p>
          <w:p w14:paraId="450A2F4C" w14:textId="3F7C6D3B" w:rsidR="006A5EBE" w:rsidRPr="00492709" w:rsidRDefault="00492709" w:rsidP="00492709">
            <w:pPr>
              <w:pStyle w:val="afff1"/>
              <w:numPr>
                <w:ilvl w:val="0"/>
                <w:numId w:val="5"/>
              </w:numPr>
              <w:spacing w:line="360" w:lineRule="auto"/>
              <w:ind w:firstLineChars="0"/>
              <w:rPr>
                <w:rFonts w:ascii="宋体" w:hAnsi="宋体"/>
                <w:szCs w:val="21"/>
              </w:rPr>
            </w:pPr>
            <w:r>
              <w:rPr>
                <w:rFonts w:ascii="宋体" w:hAnsi="宋体" w:hint="eastAsia"/>
                <w:szCs w:val="21"/>
              </w:rPr>
              <w:t>提供论文写作培训。</w:t>
            </w:r>
            <w:r w:rsidRPr="00492709">
              <w:rPr>
                <w:rFonts w:ascii="宋体" w:hAnsi="宋体" w:hint="eastAsia"/>
                <w:szCs w:val="21"/>
              </w:rPr>
              <w:t>(5)分</w:t>
            </w:r>
          </w:p>
        </w:tc>
      </w:tr>
      <w:tr w:rsidR="006A5EBE" w14:paraId="7C3065F7" w14:textId="77777777" w:rsidTr="00666382">
        <w:trPr>
          <w:cantSplit/>
          <w:trHeight w:val="1277"/>
          <w:jc w:val="center"/>
        </w:trPr>
        <w:tc>
          <w:tcPr>
            <w:tcW w:w="1174" w:type="dxa"/>
            <w:vAlign w:val="center"/>
          </w:tcPr>
          <w:p w14:paraId="5869A967" w14:textId="77777777" w:rsidR="006A5EBE" w:rsidRDefault="00F33CE5">
            <w:pPr>
              <w:pStyle w:val="xl27"/>
              <w:widowControl w:val="0"/>
              <w:pBdr>
                <w:left w:val="none" w:sz="0" w:space="0" w:color="auto"/>
                <w:bottom w:val="none" w:sz="0" w:space="0" w:color="auto"/>
                <w:right w:val="none" w:sz="0" w:space="0" w:color="auto"/>
              </w:pBdr>
              <w:spacing w:before="0" w:beforeAutospacing="0" w:after="0" w:afterAutospacing="0" w:line="360" w:lineRule="auto"/>
              <w:textAlignment w:val="auto"/>
              <w:rPr>
                <w:color w:val="000000"/>
              </w:rPr>
            </w:pPr>
            <w:r>
              <w:rPr>
                <w:rFonts w:hint="eastAsia"/>
                <w:color w:val="000000"/>
              </w:rPr>
              <w:lastRenderedPageBreak/>
              <w:t>同类业绩</w:t>
            </w:r>
          </w:p>
        </w:tc>
        <w:tc>
          <w:tcPr>
            <w:tcW w:w="768" w:type="dxa"/>
            <w:vAlign w:val="center"/>
          </w:tcPr>
          <w:p w14:paraId="6894BB38" w14:textId="77777777" w:rsidR="006A5EBE" w:rsidRDefault="00F33CE5">
            <w:pPr>
              <w:spacing w:line="360" w:lineRule="auto"/>
              <w:jc w:val="center"/>
              <w:rPr>
                <w:rFonts w:ascii="宋体" w:hAnsi="宋体"/>
                <w:szCs w:val="21"/>
              </w:rPr>
            </w:pPr>
            <w:r>
              <w:rPr>
                <w:rFonts w:ascii="宋体" w:hAnsi="宋体" w:hint="eastAsia"/>
                <w:szCs w:val="21"/>
              </w:rPr>
              <w:t>10分</w:t>
            </w:r>
          </w:p>
        </w:tc>
        <w:tc>
          <w:tcPr>
            <w:tcW w:w="6700" w:type="dxa"/>
            <w:vAlign w:val="center"/>
          </w:tcPr>
          <w:p w14:paraId="0A0BA7C8" w14:textId="784F39DA" w:rsidR="006A5EBE" w:rsidRDefault="00F33CE5">
            <w:pPr>
              <w:spacing w:line="360" w:lineRule="auto"/>
              <w:rPr>
                <w:rFonts w:ascii="宋体" w:hAnsi="宋体" w:hint="eastAsia"/>
                <w:szCs w:val="21"/>
              </w:rPr>
            </w:pPr>
            <w:r>
              <w:rPr>
                <w:rFonts w:ascii="宋体" w:hAnsi="宋体" w:hint="eastAsia"/>
                <w:szCs w:val="21"/>
              </w:rPr>
              <w:t>根据各投标人所提供的201</w:t>
            </w:r>
            <w:r w:rsidR="00492709">
              <w:rPr>
                <w:rFonts w:ascii="宋体" w:hAnsi="宋体" w:hint="eastAsia"/>
                <w:szCs w:val="21"/>
              </w:rPr>
              <w:t>8</w:t>
            </w:r>
            <w:r>
              <w:rPr>
                <w:rFonts w:ascii="宋体" w:hAnsi="宋体" w:hint="eastAsia"/>
                <w:szCs w:val="21"/>
              </w:rPr>
              <w:t>年至今</w:t>
            </w:r>
            <w:r w:rsidR="00A6730C">
              <w:rPr>
                <w:rFonts w:ascii="宋体" w:hAnsi="宋体" w:hint="eastAsia"/>
                <w:szCs w:val="21"/>
              </w:rPr>
              <w:t>广东省</w:t>
            </w:r>
            <w:r>
              <w:rPr>
                <w:rFonts w:ascii="宋体" w:hAnsi="宋体" w:hint="eastAsia"/>
                <w:szCs w:val="21"/>
              </w:rPr>
              <w:t>同类项目业绩</w:t>
            </w:r>
            <w:r w:rsidR="00492709">
              <w:rPr>
                <w:rFonts w:ascii="宋体" w:hAnsi="宋体" w:hint="eastAsia"/>
                <w:szCs w:val="21"/>
              </w:rPr>
              <w:t>，每个2分，最高分10分</w:t>
            </w:r>
            <w:r>
              <w:rPr>
                <w:rFonts w:ascii="宋体" w:hAnsi="宋体" w:hint="eastAsia"/>
                <w:szCs w:val="21"/>
              </w:rPr>
              <w:t>。</w:t>
            </w:r>
            <w:r w:rsidR="00A6730C" w:rsidRPr="00A6730C">
              <w:rPr>
                <w:rFonts w:ascii="宋体" w:hAnsi="宋体" w:hint="eastAsia"/>
                <w:b/>
                <w:bCs/>
              </w:rPr>
              <w:t>提供</w:t>
            </w:r>
            <w:r>
              <w:rPr>
                <w:rFonts w:ascii="宋体" w:hAnsi="宋体" w:hint="eastAsia"/>
                <w:b/>
                <w:bCs/>
              </w:rPr>
              <w:t>同类业绩证明文件应包括合同关键页加盖公章。否则，视为无效业绩。</w:t>
            </w:r>
          </w:p>
        </w:tc>
      </w:tr>
      <w:tr w:rsidR="006A5EBE" w14:paraId="305316C6" w14:textId="77777777" w:rsidTr="00666382">
        <w:trPr>
          <w:cantSplit/>
          <w:trHeight w:val="1277"/>
          <w:jc w:val="center"/>
        </w:trPr>
        <w:tc>
          <w:tcPr>
            <w:tcW w:w="1174" w:type="dxa"/>
            <w:vAlign w:val="center"/>
          </w:tcPr>
          <w:p w14:paraId="67C4AB6A" w14:textId="77777777" w:rsidR="006A5EBE" w:rsidRDefault="00F33CE5">
            <w:pPr>
              <w:spacing w:line="360" w:lineRule="auto"/>
              <w:jc w:val="center"/>
              <w:rPr>
                <w:rFonts w:ascii="宋体" w:hAnsi="宋体"/>
                <w:szCs w:val="21"/>
              </w:rPr>
            </w:pPr>
            <w:r>
              <w:rPr>
                <w:rFonts w:ascii="宋体" w:hAnsi="宋体" w:hint="eastAsia"/>
                <w:szCs w:val="21"/>
              </w:rPr>
              <w:t>综合实力</w:t>
            </w:r>
          </w:p>
        </w:tc>
        <w:tc>
          <w:tcPr>
            <w:tcW w:w="768" w:type="dxa"/>
            <w:vAlign w:val="center"/>
          </w:tcPr>
          <w:p w14:paraId="7EF0F6EB" w14:textId="77777777" w:rsidR="006A5EBE" w:rsidRDefault="00F33CE5">
            <w:pPr>
              <w:spacing w:line="360" w:lineRule="auto"/>
              <w:jc w:val="center"/>
              <w:rPr>
                <w:rFonts w:ascii="宋体" w:hAnsi="宋体"/>
                <w:szCs w:val="21"/>
              </w:rPr>
            </w:pPr>
            <w:r>
              <w:rPr>
                <w:rFonts w:ascii="宋体" w:hAnsi="宋体" w:hint="eastAsia"/>
                <w:bCs/>
              </w:rPr>
              <w:t>10</w:t>
            </w:r>
            <w:r>
              <w:rPr>
                <w:rFonts w:ascii="宋体" w:hAnsi="宋体" w:hint="eastAsia"/>
                <w:szCs w:val="21"/>
              </w:rPr>
              <w:t>分</w:t>
            </w:r>
          </w:p>
        </w:tc>
        <w:tc>
          <w:tcPr>
            <w:tcW w:w="6700" w:type="dxa"/>
            <w:vAlign w:val="center"/>
          </w:tcPr>
          <w:p w14:paraId="013CE026" w14:textId="3D307A9D" w:rsidR="00A155AE" w:rsidRDefault="00A155AE" w:rsidP="00A155AE">
            <w:pPr>
              <w:spacing w:line="240" w:lineRule="exact"/>
              <w:rPr>
                <w:rFonts w:ascii="宋体" w:hAnsi="宋体"/>
                <w:szCs w:val="21"/>
              </w:rPr>
            </w:pPr>
            <w:r>
              <w:rPr>
                <w:rFonts w:ascii="宋体" w:hAnsi="宋体" w:hint="eastAsia"/>
                <w:bCs/>
              </w:rPr>
              <w:t>根据</w:t>
            </w:r>
            <w:r>
              <w:rPr>
                <w:rFonts w:ascii="宋体" w:hAnsi="宋体" w:hint="eastAsia"/>
                <w:szCs w:val="21"/>
              </w:rPr>
              <w:t>各投标人</w:t>
            </w:r>
            <w:r>
              <w:rPr>
                <w:rFonts w:ascii="宋体" w:hAnsi="宋体" w:hint="eastAsia"/>
                <w:bCs/>
              </w:rPr>
              <w:t>投入本项目的团队实力：项目负责人、成员的资质及人员配置情况</w:t>
            </w:r>
            <w:r w:rsidRPr="00A155AE">
              <w:rPr>
                <w:rFonts w:ascii="宋体" w:hAnsi="宋体" w:hint="eastAsia"/>
                <w:bCs/>
              </w:rPr>
              <w:t>3人及以上</w:t>
            </w:r>
            <w:r>
              <w:rPr>
                <w:rFonts w:ascii="宋体" w:hAnsi="宋体" w:hint="eastAsia"/>
                <w:bCs/>
              </w:rPr>
              <w:t>为</w:t>
            </w:r>
            <w:r w:rsidRPr="00A155AE">
              <w:rPr>
                <w:rFonts w:ascii="宋体" w:hAnsi="宋体" w:hint="eastAsia"/>
                <w:bCs/>
              </w:rPr>
              <w:t>满分</w:t>
            </w:r>
            <w:r>
              <w:rPr>
                <w:rFonts w:ascii="宋体" w:hAnsi="宋体" w:hint="eastAsia"/>
                <w:bCs/>
              </w:rPr>
              <w:t>。（5分）</w:t>
            </w:r>
            <w:r w:rsidRPr="00A155AE">
              <w:rPr>
                <w:rFonts w:ascii="宋体" w:hAnsi="宋体" w:hint="eastAsia"/>
                <w:bCs/>
              </w:rPr>
              <w:t>，少一人扣</w:t>
            </w:r>
            <w:r>
              <w:rPr>
                <w:rFonts w:ascii="宋体" w:hAnsi="宋体" w:hint="eastAsia"/>
                <w:bCs/>
              </w:rPr>
              <w:t>2</w:t>
            </w:r>
            <w:r w:rsidRPr="00A155AE">
              <w:rPr>
                <w:rFonts w:ascii="宋体" w:hAnsi="宋体" w:hint="eastAsia"/>
                <w:bCs/>
              </w:rPr>
              <w:t>分</w:t>
            </w:r>
          </w:p>
          <w:p w14:paraId="3C80B2AB" w14:textId="24A283B2" w:rsidR="006A5EBE" w:rsidRDefault="00A155AE" w:rsidP="00A155AE">
            <w:pPr>
              <w:spacing w:line="240" w:lineRule="exact"/>
              <w:rPr>
                <w:rFonts w:ascii="宋体" w:hAnsi="宋体" w:hint="eastAsia"/>
                <w:szCs w:val="21"/>
              </w:rPr>
            </w:pPr>
            <w:r>
              <w:rPr>
                <w:rFonts w:ascii="宋体" w:hAnsi="宋体" w:hint="eastAsia"/>
                <w:szCs w:val="21"/>
              </w:rPr>
              <w:t>提供</w:t>
            </w:r>
            <w:r w:rsidR="00F33CE5">
              <w:rPr>
                <w:rFonts w:ascii="宋体" w:hAnsi="宋体" w:hint="eastAsia"/>
                <w:szCs w:val="21"/>
              </w:rPr>
              <w:t>投标人的财务状况（近三年的财务报表）、管理体系认证、信誉、荣誉。</w:t>
            </w:r>
            <w:r>
              <w:rPr>
                <w:rFonts w:ascii="宋体" w:hAnsi="宋体" w:hint="eastAsia"/>
                <w:szCs w:val="21"/>
              </w:rPr>
              <w:t>5分</w:t>
            </w:r>
          </w:p>
        </w:tc>
      </w:tr>
    </w:tbl>
    <w:p w14:paraId="7E9D7CCC" w14:textId="77777777" w:rsidR="006A5EBE" w:rsidRDefault="00F33CE5">
      <w:pPr>
        <w:pStyle w:val="a3"/>
        <w:spacing w:beforeLines="50" w:before="156"/>
        <w:ind w:firstLine="0"/>
        <w:rPr>
          <w:rFonts w:hAnsi="宋体"/>
          <w:b/>
          <w:bCs/>
          <w:szCs w:val="21"/>
        </w:rPr>
      </w:pPr>
      <w:r>
        <w:rPr>
          <w:rFonts w:hAnsi="宋体" w:hint="eastAsia"/>
          <w:b/>
          <w:bCs/>
          <w:szCs w:val="21"/>
        </w:rPr>
        <w:t>注：对照每项评价指标要求，投标文件完全不满足要求的，不得分。</w:t>
      </w:r>
    </w:p>
    <w:sectPr w:rsidR="006A5EBE">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DCF519" w14:textId="77777777" w:rsidR="00F561B2" w:rsidRDefault="00F561B2">
      <w:r>
        <w:separator/>
      </w:r>
    </w:p>
  </w:endnote>
  <w:endnote w:type="continuationSeparator" w:id="0">
    <w:p w14:paraId="74246D62" w14:textId="77777777" w:rsidR="00F561B2" w:rsidRDefault="00F561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_GB2312">
    <w:altName w:val="Times New Roman"/>
    <w:charset w:val="00"/>
    <w:family w:val="auto"/>
    <w:pitch w:val="default"/>
    <w:sig w:usb0="00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614944"/>
    </w:sdtPr>
    <w:sdtEndPr/>
    <w:sdtContent>
      <w:p w14:paraId="039160E0" w14:textId="77777777" w:rsidR="006A5EBE" w:rsidRDefault="00F33CE5">
        <w:pPr>
          <w:pStyle w:val="af2"/>
          <w:jc w:val="center"/>
        </w:pPr>
        <w:r>
          <w:fldChar w:fldCharType="begin"/>
        </w:r>
        <w:r>
          <w:instrText xml:space="preserve"> PAGE   \* MERGEFORMAT </w:instrText>
        </w:r>
        <w:r>
          <w:fldChar w:fldCharType="separate"/>
        </w:r>
        <w:r>
          <w:rPr>
            <w:lang w:val="zh-CN"/>
          </w:rPr>
          <w:t>6</w:t>
        </w:r>
        <w:r>
          <w:rPr>
            <w:lang w:val="zh-CN"/>
          </w:rPr>
          <w:fldChar w:fldCharType="end"/>
        </w:r>
      </w:p>
    </w:sdtContent>
  </w:sdt>
  <w:p w14:paraId="7B3E2945" w14:textId="77777777" w:rsidR="006A5EBE" w:rsidRDefault="006A5EBE">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37F996" w14:textId="77777777" w:rsidR="00F561B2" w:rsidRDefault="00F561B2">
      <w:r>
        <w:separator/>
      </w:r>
    </w:p>
  </w:footnote>
  <w:footnote w:type="continuationSeparator" w:id="0">
    <w:p w14:paraId="0756D1BE" w14:textId="77777777" w:rsidR="00F561B2" w:rsidRDefault="00F561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246D4E"/>
    <w:multiLevelType w:val="multilevel"/>
    <w:tmpl w:val="05246D4E"/>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5594E2D"/>
    <w:multiLevelType w:val="multilevel"/>
    <w:tmpl w:val="05594E2D"/>
    <w:lvl w:ilvl="0">
      <w:start w:val="1"/>
      <w:numFmt w:val="decimal"/>
      <w:lvlText w:val="%1."/>
      <w:lvlJc w:val="left"/>
      <w:pPr>
        <w:tabs>
          <w:tab w:val="left" w:pos="420"/>
        </w:tabs>
        <w:ind w:left="420" w:hanging="420"/>
      </w:pPr>
    </w:lvl>
    <w:lvl w:ilvl="1">
      <w:start w:val="10"/>
      <w:numFmt w:val="japaneseCounting"/>
      <w:lvlText w:val="%2、"/>
      <w:lvlJc w:val="left"/>
      <w:pPr>
        <w:tabs>
          <w:tab w:val="left" w:pos="825"/>
        </w:tabs>
        <w:ind w:left="825" w:hanging="405"/>
      </w:pPr>
      <w:rPr>
        <w:rFonts w:hint="default"/>
      </w:rPr>
    </w:lvl>
    <w:lvl w:ilvl="2">
      <w:start w:val="3"/>
      <w:numFmt w:val="decimal"/>
      <w:lvlText w:val="%3、"/>
      <w:lvlJc w:val="left"/>
      <w:pPr>
        <w:tabs>
          <w:tab w:val="left" w:pos="1200"/>
        </w:tabs>
        <w:ind w:left="1200" w:hanging="360"/>
      </w:pPr>
      <w:rPr>
        <w:rFonts w:hint="default"/>
        <w:b/>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15:restartNumberingAfterBreak="0">
    <w:nsid w:val="105A0FD2"/>
    <w:multiLevelType w:val="multilevel"/>
    <w:tmpl w:val="105A0FD2"/>
    <w:lvl w:ilvl="0">
      <w:start w:val="1"/>
      <w:numFmt w:val="chineseCountingThousand"/>
      <w:lvlText w:val="%1、"/>
      <w:lvlJc w:val="left"/>
      <w:pPr>
        <w:tabs>
          <w:tab w:val="left" w:pos="561"/>
        </w:tabs>
        <w:ind w:left="561" w:hanging="420"/>
      </w:pPr>
      <w:rPr>
        <w:b/>
        <w:sz w:val="21"/>
        <w:szCs w:val="21"/>
        <w:lang w:val="en-US"/>
      </w:rPr>
    </w:lvl>
    <w:lvl w:ilvl="1">
      <w:start w:val="1"/>
      <w:numFmt w:val="lowerLetter"/>
      <w:lvlText w:val="%2)"/>
      <w:lvlJc w:val="left"/>
      <w:pPr>
        <w:tabs>
          <w:tab w:val="left" w:pos="840"/>
        </w:tabs>
        <w:ind w:left="840" w:hanging="420"/>
      </w:pPr>
    </w:lvl>
    <w:lvl w:ilvl="2">
      <w:start w:val="4"/>
      <w:numFmt w:val="decimal"/>
      <w:lvlText w:val="%3、"/>
      <w:lvlJc w:val="left"/>
      <w:pPr>
        <w:tabs>
          <w:tab w:val="left" w:pos="1200"/>
        </w:tabs>
        <w:ind w:left="1200" w:hanging="360"/>
      </w:pPr>
      <w:rPr>
        <w:rFonts w:hint="default"/>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15:restartNumberingAfterBreak="0">
    <w:nsid w:val="32A35E90"/>
    <w:multiLevelType w:val="hybridMultilevel"/>
    <w:tmpl w:val="13A4FBC2"/>
    <w:lvl w:ilvl="0" w:tplc="EE26BE38">
      <w:start w:val="1"/>
      <w:numFmt w:val="decimal"/>
      <w:suff w:val="nothing"/>
      <w:lvlText w:val="%1、"/>
      <w:lvlJc w:val="left"/>
      <w:pPr>
        <w:ind w:left="0" w:firstLine="0"/>
      </w:pPr>
      <w:rPr>
        <w:rFonts w:ascii="宋体" w:eastAsia="宋体" w:hAnsi="宋体" w:cs="Courier New"/>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4" w15:restartNumberingAfterBreak="0">
    <w:nsid w:val="4683595A"/>
    <w:multiLevelType w:val="hybridMultilevel"/>
    <w:tmpl w:val="06403E58"/>
    <w:lvl w:ilvl="0" w:tplc="139E015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1"/>
  </w:num>
  <w:num w:numId="3">
    <w:abstractNumId w:val="0"/>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B09"/>
    <w:rsid w:val="0000049A"/>
    <w:rsid w:val="00000EE0"/>
    <w:rsid w:val="00007799"/>
    <w:rsid w:val="00032559"/>
    <w:rsid w:val="000473B5"/>
    <w:rsid w:val="00090079"/>
    <w:rsid w:val="00096918"/>
    <w:rsid w:val="000D03A3"/>
    <w:rsid w:val="000D31B2"/>
    <w:rsid w:val="000E13FA"/>
    <w:rsid w:val="000F0252"/>
    <w:rsid w:val="001033D2"/>
    <w:rsid w:val="0011117D"/>
    <w:rsid w:val="001117AE"/>
    <w:rsid w:val="00111AA0"/>
    <w:rsid w:val="00141C00"/>
    <w:rsid w:val="001843B5"/>
    <w:rsid w:val="00192710"/>
    <w:rsid w:val="00195A9B"/>
    <w:rsid w:val="001B424C"/>
    <w:rsid w:val="001C0353"/>
    <w:rsid w:val="001C25ED"/>
    <w:rsid w:val="001C7F9C"/>
    <w:rsid w:val="001D5D32"/>
    <w:rsid w:val="00200B7C"/>
    <w:rsid w:val="00205FF9"/>
    <w:rsid w:val="002343E0"/>
    <w:rsid w:val="002637F5"/>
    <w:rsid w:val="0027381A"/>
    <w:rsid w:val="00282F13"/>
    <w:rsid w:val="002A08A1"/>
    <w:rsid w:val="002B1372"/>
    <w:rsid w:val="002C3675"/>
    <w:rsid w:val="002D0693"/>
    <w:rsid w:val="00301C58"/>
    <w:rsid w:val="003103B9"/>
    <w:rsid w:val="00322875"/>
    <w:rsid w:val="0032446E"/>
    <w:rsid w:val="00331A87"/>
    <w:rsid w:val="0035522D"/>
    <w:rsid w:val="003601B8"/>
    <w:rsid w:val="00365D8C"/>
    <w:rsid w:val="003706A6"/>
    <w:rsid w:val="003710E7"/>
    <w:rsid w:val="00382B8C"/>
    <w:rsid w:val="00382CE9"/>
    <w:rsid w:val="003A57D0"/>
    <w:rsid w:val="003C1174"/>
    <w:rsid w:val="003E1299"/>
    <w:rsid w:val="003F22A6"/>
    <w:rsid w:val="003F7C4F"/>
    <w:rsid w:val="0042424D"/>
    <w:rsid w:val="004276E3"/>
    <w:rsid w:val="00431987"/>
    <w:rsid w:val="00435BF1"/>
    <w:rsid w:val="00482542"/>
    <w:rsid w:val="00492709"/>
    <w:rsid w:val="004B3713"/>
    <w:rsid w:val="004B711D"/>
    <w:rsid w:val="004D61C0"/>
    <w:rsid w:val="004E0159"/>
    <w:rsid w:val="004E1EC9"/>
    <w:rsid w:val="00534113"/>
    <w:rsid w:val="005453CC"/>
    <w:rsid w:val="00545D94"/>
    <w:rsid w:val="00546D97"/>
    <w:rsid w:val="005568A5"/>
    <w:rsid w:val="00583252"/>
    <w:rsid w:val="00585273"/>
    <w:rsid w:val="00592E23"/>
    <w:rsid w:val="005B23D1"/>
    <w:rsid w:val="005E44C5"/>
    <w:rsid w:val="005F3D41"/>
    <w:rsid w:val="00604E6F"/>
    <w:rsid w:val="00631549"/>
    <w:rsid w:val="00642E9F"/>
    <w:rsid w:val="0066358B"/>
    <w:rsid w:val="00665411"/>
    <w:rsid w:val="00666382"/>
    <w:rsid w:val="0068339E"/>
    <w:rsid w:val="006A0561"/>
    <w:rsid w:val="006A5EBE"/>
    <w:rsid w:val="006A700F"/>
    <w:rsid w:val="006C17FF"/>
    <w:rsid w:val="006D0AB8"/>
    <w:rsid w:val="006E71E8"/>
    <w:rsid w:val="006F072E"/>
    <w:rsid w:val="006F13FE"/>
    <w:rsid w:val="0071313C"/>
    <w:rsid w:val="007475A8"/>
    <w:rsid w:val="00770506"/>
    <w:rsid w:val="007873AE"/>
    <w:rsid w:val="00797D48"/>
    <w:rsid w:val="007C182B"/>
    <w:rsid w:val="007D3FB7"/>
    <w:rsid w:val="007D71B3"/>
    <w:rsid w:val="007E1F3A"/>
    <w:rsid w:val="007E4B09"/>
    <w:rsid w:val="007E5A2C"/>
    <w:rsid w:val="007F3C04"/>
    <w:rsid w:val="00814D47"/>
    <w:rsid w:val="00815FFF"/>
    <w:rsid w:val="00841B15"/>
    <w:rsid w:val="00844559"/>
    <w:rsid w:val="0086695A"/>
    <w:rsid w:val="00895847"/>
    <w:rsid w:val="008A6405"/>
    <w:rsid w:val="008E6C5F"/>
    <w:rsid w:val="008F3ABA"/>
    <w:rsid w:val="009008B9"/>
    <w:rsid w:val="00901EB2"/>
    <w:rsid w:val="00911BA5"/>
    <w:rsid w:val="00913E27"/>
    <w:rsid w:val="00926638"/>
    <w:rsid w:val="00930C2D"/>
    <w:rsid w:val="00936299"/>
    <w:rsid w:val="00936B89"/>
    <w:rsid w:val="00937066"/>
    <w:rsid w:val="0094682C"/>
    <w:rsid w:val="00946EA2"/>
    <w:rsid w:val="00955FEE"/>
    <w:rsid w:val="009572C7"/>
    <w:rsid w:val="009572E1"/>
    <w:rsid w:val="00991DDA"/>
    <w:rsid w:val="009950A0"/>
    <w:rsid w:val="00996898"/>
    <w:rsid w:val="009A41F7"/>
    <w:rsid w:val="009B12DD"/>
    <w:rsid w:val="009C0D17"/>
    <w:rsid w:val="009F6B1C"/>
    <w:rsid w:val="00A155AE"/>
    <w:rsid w:val="00A20649"/>
    <w:rsid w:val="00A252F9"/>
    <w:rsid w:val="00A266E6"/>
    <w:rsid w:val="00A45ADC"/>
    <w:rsid w:val="00A649AF"/>
    <w:rsid w:val="00A6730C"/>
    <w:rsid w:val="00A72461"/>
    <w:rsid w:val="00A81BC1"/>
    <w:rsid w:val="00A875B9"/>
    <w:rsid w:val="00AA0FBD"/>
    <w:rsid w:val="00AA1A34"/>
    <w:rsid w:val="00AB3B4D"/>
    <w:rsid w:val="00AD02E6"/>
    <w:rsid w:val="00AF3119"/>
    <w:rsid w:val="00B06759"/>
    <w:rsid w:val="00B06E1F"/>
    <w:rsid w:val="00B07643"/>
    <w:rsid w:val="00B412DD"/>
    <w:rsid w:val="00B65782"/>
    <w:rsid w:val="00B90CA2"/>
    <w:rsid w:val="00B90DFB"/>
    <w:rsid w:val="00B924FE"/>
    <w:rsid w:val="00B9363D"/>
    <w:rsid w:val="00BA4572"/>
    <w:rsid w:val="00BB48BE"/>
    <w:rsid w:val="00BC5AE8"/>
    <w:rsid w:val="00BD58AF"/>
    <w:rsid w:val="00C06E0C"/>
    <w:rsid w:val="00C24CAD"/>
    <w:rsid w:val="00C34AEC"/>
    <w:rsid w:val="00C35FE9"/>
    <w:rsid w:val="00C43A9A"/>
    <w:rsid w:val="00C4416D"/>
    <w:rsid w:val="00C4613D"/>
    <w:rsid w:val="00C54872"/>
    <w:rsid w:val="00C65F87"/>
    <w:rsid w:val="00CC343C"/>
    <w:rsid w:val="00CC4BE9"/>
    <w:rsid w:val="00CC5A0C"/>
    <w:rsid w:val="00CC69AD"/>
    <w:rsid w:val="00CD3374"/>
    <w:rsid w:val="00CE4ABB"/>
    <w:rsid w:val="00D01D48"/>
    <w:rsid w:val="00D12800"/>
    <w:rsid w:val="00D21534"/>
    <w:rsid w:val="00D32D97"/>
    <w:rsid w:val="00D450E7"/>
    <w:rsid w:val="00D4630F"/>
    <w:rsid w:val="00D509F3"/>
    <w:rsid w:val="00D82115"/>
    <w:rsid w:val="00D8315F"/>
    <w:rsid w:val="00D83911"/>
    <w:rsid w:val="00D84DAC"/>
    <w:rsid w:val="00D92364"/>
    <w:rsid w:val="00D93423"/>
    <w:rsid w:val="00DA6503"/>
    <w:rsid w:val="00DA6FBE"/>
    <w:rsid w:val="00DB2EC5"/>
    <w:rsid w:val="00DD072E"/>
    <w:rsid w:val="00DD5D64"/>
    <w:rsid w:val="00DE13F7"/>
    <w:rsid w:val="00DE274B"/>
    <w:rsid w:val="00DF0D8E"/>
    <w:rsid w:val="00E12D04"/>
    <w:rsid w:val="00E25605"/>
    <w:rsid w:val="00E70E48"/>
    <w:rsid w:val="00E748C9"/>
    <w:rsid w:val="00E968F5"/>
    <w:rsid w:val="00EA7A08"/>
    <w:rsid w:val="00ED79C4"/>
    <w:rsid w:val="00F115EC"/>
    <w:rsid w:val="00F13C4F"/>
    <w:rsid w:val="00F3065C"/>
    <w:rsid w:val="00F31BD6"/>
    <w:rsid w:val="00F336ED"/>
    <w:rsid w:val="00F33CE5"/>
    <w:rsid w:val="00F35D4E"/>
    <w:rsid w:val="00F561B2"/>
    <w:rsid w:val="00F7077D"/>
    <w:rsid w:val="00F7162C"/>
    <w:rsid w:val="00F81CD2"/>
    <w:rsid w:val="00F840C8"/>
    <w:rsid w:val="00FB33EB"/>
    <w:rsid w:val="00FC30B6"/>
    <w:rsid w:val="00FE6B30"/>
    <w:rsid w:val="00FF58EB"/>
    <w:rsid w:val="04A336CB"/>
    <w:rsid w:val="089D21BB"/>
    <w:rsid w:val="0B175D77"/>
    <w:rsid w:val="152D1D03"/>
    <w:rsid w:val="1ECA7C95"/>
    <w:rsid w:val="209F6951"/>
    <w:rsid w:val="26A22331"/>
    <w:rsid w:val="282A4B19"/>
    <w:rsid w:val="296A5761"/>
    <w:rsid w:val="2A21357F"/>
    <w:rsid w:val="2C5D2335"/>
    <w:rsid w:val="3B0D05D0"/>
    <w:rsid w:val="424B08BC"/>
    <w:rsid w:val="50FC273C"/>
    <w:rsid w:val="57B0260E"/>
    <w:rsid w:val="58421052"/>
    <w:rsid w:val="5C977967"/>
    <w:rsid w:val="5D062614"/>
    <w:rsid w:val="5E714982"/>
    <w:rsid w:val="6DE2356A"/>
    <w:rsid w:val="72F1099C"/>
    <w:rsid w:val="733C3D8D"/>
    <w:rsid w:val="73493218"/>
    <w:rsid w:val="73A31664"/>
    <w:rsid w:val="75A1072D"/>
    <w:rsid w:val="78DC5D2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7C2756"/>
  <w15:docId w15:val="{C90AB275-542A-45EF-AFEA-97DE0BD83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qFormat="1"/>
    <w:lsdException w:name="heading 9" w:qFormat="1"/>
    <w:lsdException w:name="index 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semiHidden="1" w:unhideWhenUsed="1"/>
    <w:lsdException w:name="annotation text" w:qFormat="1"/>
    <w:lsdException w:name="header" w:unhideWhenUsed="1" w:qFormat="1"/>
    <w:lsdException w:name="footer" w:unhideWhenUsed="1" w:qFormat="1"/>
    <w:lsdException w:name="index heading"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qFormat="1"/>
    <w:lsdException w:name="Body Text First Indent 2" w:uiPriority="0" w:qFormat="1"/>
    <w:lsdException w:name="Note Heading" w:semiHidden="1" w:unhideWhenUsed="1"/>
    <w:lsdException w:name="Body Text 2" w:semiHidden="1" w:unhideWhenUsed="1"/>
    <w:lsdException w:name="Body Text 3" w:qFormat="1"/>
    <w:lsdException w:name="Body Text Indent 2" w:qFormat="1"/>
    <w:lsdException w:name="Body Text Indent 3" w:qFormat="1"/>
    <w:lsdException w:name="Block Text" w:semiHidden="1" w:unhideWhenUsed="1"/>
    <w:lsdException w:name="Hyperlink" w:qFormat="1"/>
    <w:lsdException w:name="FollowedHyperlink" w:qFormat="1"/>
    <w:lsdException w:name="Strong" w:qFormat="1"/>
    <w:lsdException w:name="Emphasis" w:qFormat="1"/>
    <w:lsdException w:name="Document Map"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color w:val="000000"/>
      <w:sz w:val="21"/>
    </w:rPr>
  </w:style>
  <w:style w:type="paragraph" w:styleId="1">
    <w:name w:val="heading 1"/>
    <w:basedOn w:val="a"/>
    <w:next w:val="a"/>
    <w:link w:val="10"/>
    <w:uiPriority w:val="99"/>
    <w:qFormat/>
    <w:pPr>
      <w:tabs>
        <w:tab w:val="left" w:pos="1140"/>
      </w:tabs>
      <w:spacing w:before="340" w:after="330" w:line="576" w:lineRule="auto"/>
      <w:ind w:left="420" w:hanging="420"/>
      <w:outlineLvl w:val="0"/>
    </w:pPr>
    <w:rPr>
      <w:color w:val="auto"/>
      <w:sz w:val="44"/>
      <w:szCs w:val="44"/>
    </w:rPr>
  </w:style>
  <w:style w:type="paragraph" w:styleId="2">
    <w:name w:val="heading 2"/>
    <w:basedOn w:val="a"/>
    <w:next w:val="a"/>
    <w:link w:val="20"/>
    <w:uiPriority w:val="99"/>
    <w:qFormat/>
    <w:pPr>
      <w:keepNext/>
      <w:keepLines/>
      <w:tabs>
        <w:tab w:val="left" w:pos="996"/>
      </w:tabs>
      <w:spacing w:before="260" w:after="260" w:line="413" w:lineRule="auto"/>
      <w:ind w:left="996" w:hanging="576"/>
      <w:outlineLvl w:val="1"/>
    </w:pPr>
    <w:rPr>
      <w:rFonts w:ascii="Arial" w:eastAsia="黑体" w:hAnsi="Arial" w:cs="Arial"/>
      <w:b/>
      <w:sz w:val="32"/>
      <w:szCs w:val="32"/>
    </w:rPr>
  </w:style>
  <w:style w:type="paragraph" w:styleId="3">
    <w:name w:val="heading 3"/>
    <w:basedOn w:val="a"/>
    <w:next w:val="a"/>
    <w:link w:val="30"/>
    <w:uiPriority w:val="99"/>
    <w:qFormat/>
    <w:pPr>
      <w:keepNext/>
      <w:keepLines/>
      <w:tabs>
        <w:tab w:val="left" w:pos="1140"/>
      </w:tabs>
      <w:spacing w:before="260" w:after="260" w:line="413" w:lineRule="auto"/>
      <w:ind w:left="1140" w:hanging="720"/>
      <w:outlineLvl w:val="2"/>
    </w:pPr>
    <w:rPr>
      <w:rFonts w:eastAsia="仿宋"/>
      <w:b/>
      <w:szCs w:val="32"/>
    </w:rPr>
  </w:style>
  <w:style w:type="paragraph" w:styleId="4">
    <w:name w:val="heading 4"/>
    <w:basedOn w:val="a"/>
    <w:next w:val="a"/>
    <w:link w:val="40"/>
    <w:uiPriority w:val="99"/>
    <w:qFormat/>
    <w:pPr>
      <w:keepNext/>
      <w:keepLines/>
      <w:tabs>
        <w:tab w:val="left" w:pos="1284"/>
      </w:tabs>
      <w:spacing w:before="280" w:after="290" w:line="372" w:lineRule="auto"/>
      <w:ind w:left="1284" w:hanging="864"/>
      <w:outlineLvl w:val="3"/>
    </w:pPr>
    <w:rPr>
      <w:rFonts w:ascii="Arial" w:eastAsia="黑体" w:hAnsi="Arial" w:cs="Arial"/>
      <w:b/>
      <w:sz w:val="28"/>
      <w:szCs w:val="28"/>
    </w:rPr>
  </w:style>
  <w:style w:type="paragraph" w:styleId="6">
    <w:name w:val="heading 6"/>
    <w:basedOn w:val="a"/>
    <w:next w:val="a"/>
    <w:link w:val="60"/>
    <w:uiPriority w:val="99"/>
    <w:qFormat/>
    <w:pPr>
      <w:keepNext/>
      <w:keepLines/>
      <w:widowControl/>
      <w:tabs>
        <w:tab w:val="left" w:pos="0"/>
        <w:tab w:val="left" w:pos="1572"/>
      </w:tabs>
      <w:spacing w:before="200" w:line="276" w:lineRule="auto"/>
      <w:ind w:left="1572" w:hanging="1152"/>
      <w:jc w:val="left"/>
      <w:outlineLvl w:val="5"/>
    </w:pPr>
    <w:rPr>
      <w:rFonts w:ascii="Cambria" w:hAnsi="Cambria" w:cs="Cambria"/>
      <w:i/>
      <w:color w:val="243F60"/>
      <w:sz w:val="22"/>
      <w:szCs w:val="22"/>
      <w:lang w:eastAsia="en-US"/>
    </w:rPr>
  </w:style>
  <w:style w:type="paragraph" w:styleId="7">
    <w:name w:val="heading 7"/>
    <w:basedOn w:val="a"/>
    <w:next w:val="a"/>
    <w:link w:val="70"/>
    <w:uiPriority w:val="99"/>
    <w:qFormat/>
    <w:pPr>
      <w:keepNext/>
      <w:keepLines/>
      <w:widowControl/>
      <w:tabs>
        <w:tab w:val="left" w:pos="0"/>
        <w:tab w:val="left" w:pos="1716"/>
      </w:tabs>
      <w:spacing w:before="200" w:line="276" w:lineRule="auto"/>
      <w:ind w:left="1716" w:hanging="1296"/>
      <w:jc w:val="left"/>
      <w:outlineLvl w:val="6"/>
    </w:pPr>
    <w:rPr>
      <w:rFonts w:ascii="Cambria" w:hAnsi="Cambria" w:cs="Cambria"/>
      <w:i/>
      <w:color w:val="404040"/>
      <w:sz w:val="22"/>
      <w:szCs w:val="22"/>
      <w:lang w:eastAsia="en-US"/>
    </w:rPr>
  </w:style>
  <w:style w:type="paragraph" w:styleId="8">
    <w:name w:val="heading 8"/>
    <w:basedOn w:val="a"/>
    <w:next w:val="a"/>
    <w:link w:val="80"/>
    <w:uiPriority w:val="99"/>
    <w:qFormat/>
    <w:pPr>
      <w:keepNext/>
      <w:keepLines/>
      <w:widowControl/>
      <w:tabs>
        <w:tab w:val="left" w:pos="0"/>
        <w:tab w:val="left" w:pos="1860"/>
      </w:tabs>
      <w:spacing w:before="200" w:line="276" w:lineRule="auto"/>
      <w:ind w:left="1860" w:hanging="1440"/>
      <w:jc w:val="left"/>
      <w:outlineLvl w:val="7"/>
    </w:pPr>
    <w:rPr>
      <w:rFonts w:ascii="Cambria" w:hAnsi="Cambria" w:cs="Cambria"/>
      <w:color w:val="4F81BD"/>
      <w:sz w:val="20"/>
      <w:lang w:eastAsia="en-US"/>
    </w:rPr>
  </w:style>
  <w:style w:type="paragraph" w:styleId="9">
    <w:name w:val="heading 9"/>
    <w:basedOn w:val="a"/>
    <w:next w:val="a"/>
    <w:link w:val="90"/>
    <w:uiPriority w:val="99"/>
    <w:qFormat/>
    <w:pPr>
      <w:keepNext/>
      <w:keepLines/>
      <w:widowControl/>
      <w:tabs>
        <w:tab w:val="left" w:pos="0"/>
        <w:tab w:val="left" w:pos="2004"/>
      </w:tabs>
      <w:spacing w:before="200" w:line="276" w:lineRule="auto"/>
      <w:ind w:left="2004" w:hanging="1584"/>
      <w:jc w:val="left"/>
      <w:outlineLvl w:val="8"/>
    </w:pPr>
    <w:rPr>
      <w:rFonts w:ascii="Cambria" w:hAnsi="Cambria" w:cs="Cambria"/>
      <w:i/>
      <w:color w:val="404040"/>
      <w:sz w:val="2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99"/>
    <w:qFormat/>
    <w:pPr>
      <w:ind w:left="2520"/>
    </w:pPr>
    <w:rPr>
      <w:kern w:val="1"/>
    </w:rPr>
  </w:style>
  <w:style w:type="paragraph" w:styleId="a3">
    <w:name w:val="Normal Indent"/>
    <w:basedOn w:val="a"/>
    <w:uiPriority w:val="99"/>
    <w:qFormat/>
    <w:pPr>
      <w:ind w:firstLine="420"/>
    </w:pPr>
    <w:rPr>
      <w:kern w:val="1"/>
    </w:rPr>
  </w:style>
  <w:style w:type="paragraph" w:styleId="a4">
    <w:name w:val="Document Map"/>
    <w:basedOn w:val="a"/>
    <w:link w:val="a5"/>
    <w:uiPriority w:val="99"/>
    <w:qFormat/>
    <w:pPr>
      <w:widowControl/>
      <w:shd w:val="clear" w:color="000000" w:fill="00007F"/>
      <w:jc w:val="left"/>
    </w:pPr>
  </w:style>
  <w:style w:type="paragraph" w:styleId="a6">
    <w:name w:val="annotation text"/>
    <w:basedOn w:val="a"/>
    <w:link w:val="a7"/>
    <w:uiPriority w:val="99"/>
    <w:qFormat/>
    <w:pPr>
      <w:jc w:val="left"/>
    </w:pPr>
    <w:rPr>
      <w:kern w:val="1"/>
    </w:rPr>
  </w:style>
  <w:style w:type="paragraph" w:styleId="31">
    <w:name w:val="Body Text 3"/>
    <w:basedOn w:val="a"/>
    <w:link w:val="32"/>
    <w:uiPriority w:val="99"/>
    <w:qFormat/>
    <w:pPr>
      <w:spacing w:after="120"/>
    </w:pPr>
    <w:rPr>
      <w:kern w:val="1"/>
      <w:sz w:val="16"/>
      <w:szCs w:val="16"/>
    </w:rPr>
  </w:style>
  <w:style w:type="paragraph" w:styleId="a8">
    <w:name w:val="Body Text"/>
    <w:basedOn w:val="a"/>
    <w:link w:val="a9"/>
    <w:uiPriority w:val="99"/>
    <w:qFormat/>
    <w:pPr>
      <w:spacing w:line="360" w:lineRule="auto"/>
    </w:pPr>
    <w:rPr>
      <w:kern w:val="1"/>
    </w:rPr>
  </w:style>
  <w:style w:type="paragraph" w:styleId="aa">
    <w:name w:val="Body Text Indent"/>
    <w:basedOn w:val="a"/>
    <w:link w:val="ab"/>
    <w:uiPriority w:val="99"/>
    <w:qFormat/>
    <w:pPr>
      <w:ind w:firstLine="830"/>
    </w:pPr>
    <w:rPr>
      <w:rFonts w:ascii="??_GB2312" w:hAnsi="??_GB2312" w:cs="??_GB2312"/>
      <w:kern w:val="1"/>
      <w:sz w:val="32"/>
    </w:rPr>
  </w:style>
  <w:style w:type="paragraph" w:styleId="21">
    <w:name w:val="List 2"/>
    <w:basedOn w:val="a"/>
    <w:uiPriority w:val="99"/>
    <w:qFormat/>
    <w:pPr>
      <w:ind w:left="100" w:hanging="200"/>
    </w:pPr>
    <w:rPr>
      <w:kern w:val="1"/>
    </w:rPr>
  </w:style>
  <w:style w:type="paragraph" w:styleId="TOC5">
    <w:name w:val="toc 5"/>
    <w:basedOn w:val="a"/>
    <w:next w:val="a"/>
    <w:uiPriority w:val="99"/>
    <w:qFormat/>
    <w:pPr>
      <w:ind w:left="1680"/>
    </w:pPr>
    <w:rPr>
      <w:kern w:val="1"/>
    </w:rPr>
  </w:style>
  <w:style w:type="paragraph" w:styleId="TOC3">
    <w:name w:val="toc 3"/>
    <w:basedOn w:val="a"/>
    <w:next w:val="a"/>
    <w:uiPriority w:val="99"/>
    <w:qFormat/>
    <w:pPr>
      <w:ind w:left="840"/>
    </w:pPr>
    <w:rPr>
      <w:kern w:val="1"/>
    </w:rPr>
  </w:style>
  <w:style w:type="paragraph" w:styleId="ac">
    <w:name w:val="Plain Text"/>
    <w:aliases w:val="正 文 1,普通文字1,普通文字 Char,普通文字2,普通文字3,普通文字4,普通文字5,普通文字6,普通文字11,普通文字21,普通文字31,普通文字41,普通文字7,普通文字 Char Char,纯文本 Char Char,纯文本 Char1 Char Char,纯文本 Char Char Char Char,纯文本 Char Char1,纯文本 Char1 Char,纯文本 Char Char Char,Texte,普通文字,小,普通文字 Char + 居中,文字缩进"/>
    <w:basedOn w:val="a"/>
    <w:link w:val="ad"/>
    <w:qFormat/>
    <w:rPr>
      <w:rFonts w:ascii="宋体" w:hAnsi="宋体" w:cs="Courier New"/>
      <w:kern w:val="1"/>
      <w:szCs w:val="21"/>
    </w:rPr>
  </w:style>
  <w:style w:type="paragraph" w:styleId="TOC8">
    <w:name w:val="toc 8"/>
    <w:basedOn w:val="a"/>
    <w:next w:val="a"/>
    <w:uiPriority w:val="99"/>
    <w:qFormat/>
    <w:pPr>
      <w:ind w:left="2940"/>
    </w:pPr>
    <w:rPr>
      <w:kern w:val="1"/>
    </w:rPr>
  </w:style>
  <w:style w:type="paragraph" w:styleId="ae">
    <w:name w:val="Date"/>
    <w:basedOn w:val="a"/>
    <w:next w:val="a"/>
    <w:link w:val="af"/>
    <w:uiPriority w:val="99"/>
    <w:qFormat/>
    <w:pPr>
      <w:ind w:left="100"/>
    </w:pPr>
    <w:rPr>
      <w:kern w:val="1"/>
      <w:szCs w:val="24"/>
    </w:rPr>
  </w:style>
  <w:style w:type="paragraph" w:styleId="22">
    <w:name w:val="Body Text Indent 2"/>
    <w:basedOn w:val="a"/>
    <w:link w:val="23"/>
    <w:uiPriority w:val="99"/>
    <w:qFormat/>
    <w:pPr>
      <w:spacing w:after="120" w:line="480" w:lineRule="auto"/>
      <w:ind w:left="420"/>
    </w:pPr>
    <w:rPr>
      <w:kern w:val="1"/>
    </w:rPr>
  </w:style>
  <w:style w:type="paragraph" w:styleId="af0">
    <w:name w:val="Balloon Text"/>
    <w:basedOn w:val="a"/>
    <w:link w:val="af1"/>
    <w:uiPriority w:val="99"/>
    <w:qFormat/>
    <w:rPr>
      <w:kern w:val="1"/>
      <w:sz w:val="18"/>
      <w:szCs w:val="18"/>
    </w:rPr>
  </w:style>
  <w:style w:type="paragraph" w:styleId="af2">
    <w:name w:val="footer"/>
    <w:basedOn w:val="a"/>
    <w:link w:val="af3"/>
    <w:uiPriority w:val="99"/>
    <w:unhideWhenUsed/>
    <w:qFormat/>
    <w:pPr>
      <w:tabs>
        <w:tab w:val="center" w:pos="4153"/>
        <w:tab w:val="right" w:pos="8306"/>
      </w:tabs>
      <w:snapToGrid w:val="0"/>
      <w:jc w:val="left"/>
    </w:pPr>
    <w:rPr>
      <w:sz w:val="18"/>
      <w:szCs w:val="18"/>
    </w:rPr>
  </w:style>
  <w:style w:type="paragraph" w:styleId="af4">
    <w:name w:val="header"/>
    <w:basedOn w:val="a"/>
    <w:link w:val="af5"/>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99"/>
    <w:qFormat/>
    <w:rPr>
      <w:kern w:val="1"/>
    </w:rPr>
  </w:style>
  <w:style w:type="paragraph" w:styleId="TOC4">
    <w:name w:val="toc 4"/>
    <w:basedOn w:val="a"/>
    <w:next w:val="a"/>
    <w:uiPriority w:val="99"/>
    <w:qFormat/>
    <w:pPr>
      <w:ind w:left="1260"/>
    </w:pPr>
    <w:rPr>
      <w:kern w:val="1"/>
    </w:rPr>
  </w:style>
  <w:style w:type="paragraph" w:styleId="af6">
    <w:name w:val="index heading"/>
    <w:basedOn w:val="a"/>
    <w:next w:val="11"/>
    <w:uiPriority w:val="99"/>
    <w:qFormat/>
    <w:rPr>
      <w:kern w:val="1"/>
    </w:rPr>
  </w:style>
  <w:style w:type="paragraph" w:styleId="11">
    <w:name w:val="index 1"/>
    <w:basedOn w:val="a"/>
    <w:next w:val="a"/>
    <w:uiPriority w:val="99"/>
    <w:qFormat/>
    <w:pPr>
      <w:tabs>
        <w:tab w:val="left" w:pos="7740"/>
      </w:tabs>
      <w:jc w:val="center"/>
    </w:pPr>
    <w:rPr>
      <w:rFonts w:ascii="仿宋" w:eastAsia="仿宋" w:hAnsi="仿宋" w:cs="仿宋"/>
      <w:b/>
      <w:kern w:val="1"/>
      <w:sz w:val="28"/>
      <w:szCs w:val="28"/>
    </w:rPr>
  </w:style>
  <w:style w:type="paragraph" w:styleId="TOC6">
    <w:name w:val="toc 6"/>
    <w:basedOn w:val="a"/>
    <w:next w:val="a"/>
    <w:uiPriority w:val="99"/>
    <w:qFormat/>
    <w:pPr>
      <w:ind w:left="2100"/>
    </w:pPr>
    <w:rPr>
      <w:kern w:val="1"/>
    </w:rPr>
  </w:style>
  <w:style w:type="paragraph" w:styleId="33">
    <w:name w:val="Body Text Indent 3"/>
    <w:basedOn w:val="a"/>
    <w:link w:val="34"/>
    <w:uiPriority w:val="99"/>
    <w:qFormat/>
    <w:pPr>
      <w:spacing w:line="360" w:lineRule="auto"/>
      <w:ind w:firstLine="420"/>
    </w:pPr>
    <w:rPr>
      <w:kern w:val="1"/>
    </w:rPr>
  </w:style>
  <w:style w:type="paragraph" w:styleId="TOC2">
    <w:name w:val="toc 2"/>
    <w:basedOn w:val="a"/>
    <w:next w:val="a"/>
    <w:uiPriority w:val="99"/>
    <w:qFormat/>
    <w:pPr>
      <w:ind w:left="420"/>
    </w:pPr>
    <w:rPr>
      <w:kern w:val="1"/>
    </w:rPr>
  </w:style>
  <w:style w:type="paragraph" w:styleId="TOC9">
    <w:name w:val="toc 9"/>
    <w:basedOn w:val="a"/>
    <w:next w:val="a"/>
    <w:uiPriority w:val="99"/>
    <w:qFormat/>
    <w:pPr>
      <w:ind w:left="3360"/>
    </w:pPr>
    <w:rPr>
      <w:kern w:val="1"/>
    </w:rPr>
  </w:style>
  <w:style w:type="paragraph" w:styleId="af7">
    <w:name w:val="Normal (Web)"/>
    <w:basedOn w:val="a"/>
    <w:uiPriority w:val="99"/>
    <w:qFormat/>
    <w:pPr>
      <w:widowControl/>
      <w:spacing w:before="100" w:beforeAutospacing="1" w:after="100" w:afterAutospacing="1"/>
      <w:jc w:val="left"/>
    </w:pPr>
    <w:rPr>
      <w:rFonts w:ascii="宋体" w:hAnsi="宋体" w:cs="宋体"/>
      <w:sz w:val="24"/>
    </w:rPr>
  </w:style>
  <w:style w:type="paragraph" w:styleId="af8">
    <w:name w:val="Title"/>
    <w:basedOn w:val="a"/>
    <w:link w:val="af9"/>
    <w:uiPriority w:val="99"/>
    <w:qFormat/>
    <w:pPr>
      <w:spacing w:before="240" w:after="60"/>
      <w:jc w:val="center"/>
      <w:outlineLvl w:val="0"/>
    </w:pPr>
    <w:rPr>
      <w:rFonts w:ascii="Arial" w:hAnsi="Arial" w:cs="Arial"/>
      <w:b/>
      <w:kern w:val="1"/>
      <w:sz w:val="32"/>
      <w:szCs w:val="32"/>
    </w:rPr>
  </w:style>
  <w:style w:type="paragraph" w:styleId="afa">
    <w:name w:val="annotation subject"/>
    <w:basedOn w:val="a6"/>
    <w:next w:val="a6"/>
    <w:link w:val="afb"/>
    <w:uiPriority w:val="99"/>
    <w:qFormat/>
    <w:rPr>
      <w:b/>
    </w:rPr>
  </w:style>
  <w:style w:type="paragraph" w:styleId="afc">
    <w:name w:val="Body Text First Indent"/>
    <w:basedOn w:val="a8"/>
    <w:link w:val="afd"/>
    <w:uiPriority w:val="99"/>
    <w:qFormat/>
    <w:pPr>
      <w:spacing w:after="120" w:line="240" w:lineRule="auto"/>
      <w:ind w:firstLine="420"/>
    </w:pPr>
    <w:rPr>
      <w:szCs w:val="24"/>
    </w:rPr>
  </w:style>
  <w:style w:type="paragraph" w:styleId="24">
    <w:name w:val="Body Text First Indent 2"/>
    <w:basedOn w:val="aa"/>
    <w:next w:val="a8"/>
    <w:link w:val="25"/>
    <w:qFormat/>
    <w:pPr>
      <w:spacing w:after="120"/>
      <w:ind w:leftChars="200" w:left="420" w:firstLineChars="200" w:firstLine="420"/>
    </w:pPr>
    <w:rPr>
      <w:rFonts w:ascii="Calibri" w:hAnsi="Calibri" w:cs="Times New Roman"/>
      <w:color w:val="auto"/>
      <w:kern w:val="2"/>
      <w:sz w:val="21"/>
    </w:rPr>
  </w:style>
  <w:style w:type="table" w:styleId="afe">
    <w:name w:val="Table Grid"/>
    <w:basedOn w:val="a1"/>
    <w:uiPriority w:val="9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Strong"/>
    <w:uiPriority w:val="99"/>
    <w:qFormat/>
    <w:rPr>
      <w:rFonts w:ascii="Tahoma" w:eastAsia="宋体" w:hAnsi="Tahoma" w:cs="Times New Roman"/>
      <w:b/>
      <w:spacing w:val="7"/>
      <w:sz w:val="24"/>
      <w:lang w:val="en-US" w:eastAsia="zh-CN"/>
    </w:rPr>
  </w:style>
  <w:style w:type="character" w:styleId="aff0">
    <w:name w:val="page number"/>
    <w:uiPriority w:val="99"/>
    <w:qFormat/>
    <w:rPr>
      <w:rFonts w:ascii="Times New Roman" w:eastAsia="宋体" w:hAnsi="Times New Roman" w:cs="Times New Roman"/>
    </w:rPr>
  </w:style>
  <w:style w:type="character" w:styleId="aff1">
    <w:name w:val="FollowedHyperlink"/>
    <w:uiPriority w:val="99"/>
    <w:qFormat/>
    <w:rPr>
      <w:rFonts w:ascii="Times New Roman" w:eastAsia="宋体" w:hAnsi="Times New Roman" w:cs="Times New Roman"/>
      <w:color w:val="7F007F"/>
      <w:u w:val="single"/>
    </w:rPr>
  </w:style>
  <w:style w:type="character" w:styleId="aff2">
    <w:name w:val="Emphasis"/>
    <w:uiPriority w:val="99"/>
    <w:qFormat/>
    <w:rPr>
      <w:rFonts w:ascii="Times New Roman" w:eastAsia="宋体" w:hAnsi="Times New Roman" w:cs="Times New Roman"/>
    </w:rPr>
  </w:style>
  <w:style w:type="character" w:styleId="aff3">
    <w:name w:val="Hyperlink"/>
    <w:uiPriority w:val="99"/>
    <w:qFormat/>
    <w:rPr>
      <w:rFonts w:ascii="Times New Roman" w:eastAsia="宋体" w:hAnsi="Times New Roman" w:cs="Times New Roman"/>
      <w:color w:val="0000FF"/>
      <w:u w:val="single"/>
    </w:rPr>
  </w:style>
  <w:style w:type="character" w:styleId="aff4">
    <w:name w:val="annotation reference"/>
    <w:uiPriority w:val="99"/>
    <w:qFormat/>
    <w:rPr>
      <w:rFonts w:ascii="Times New Roman" w:eastAsia="宋体" w:hAnsi="Times New Roman" w:cs="Times New Roman"/>
      <w:sz w:val="21"/>
    </w:rPr>
  </w:style>
  <w:style w:type="character" w:customStyle="1" w:styleId="af5">
    <w:name w:val="页眉 字符"/>
    <w:basedOn w:val="a0"/>
    <w:link w:val="af4"/>
    <w:uiPriority w:val="99"/>
    <w:qFormat/>
    <w:rPr>
      <w:sz w:val="18"/>
      <w:szCs w:val="18"/>
    </w:rPr>
  </w:style>
  <w:style w:type="character" w:customStyle="1" w:styleId="af3">
    <w:name w:val="页脚 字符"/>
    <w:basedOn w:val="a0"/>
    <w:link w:val="af2"/>
    <w:uiPriority w:val="99"/>
    <w:qFormat/>
    <w:rPr>
      <w:sz w:val="18"/>
      <w:szCs w:val="18"/>
    </w:rPr>
  </w:style>
  <w:style w:type="character" w:customStyle="1" w:styleId="1Char">
    <w:name w:val="标题 1 Char"/>
    <w:basedOn w:val="a0"/>
    <w:uiPriority w:val="99"/>
    <w:qFormat/>
    <w:rPr>
      <w:rFonts w:ascii="Times New Roman" w:eastAsia="宋体" w:hAnsi="Times New Roman" w:cs="Times New Roman"/>
      <w:b/>
      <w:bCs/>
      <w:color w:val="000000"/>
      <w:kern w:val="44"/>
      <w:sz w:val="44"/>
      <w:szCs w:val="44"/>
    </w:rPr>
  </w:style>
  <w:style w:type="character" w:customStyle="1" w:styleId="2Char">
    <w:name w:val="标题 2 Char"/>
    <w:basedOn w:val="a0"/>
    <w:uiPriority w:val="99"/>
    <w:qFormat/>
    <w:rPr>
      <w:rFonts w:asciiTheme="majorHAnsi" w:eastAsiaTheme="majorEastAsia" w:hAnsiTheme="majorHAnsi" w:cstheme="majorBidi"/>
      <w:b/>
      <w:bCs/>
      <w:color w:val="000000"/>
      <w:kern w:val="0"/>
      <w:sz w:val="32"/>
      <w:szCs w:val="32"/>
    </w:rPr>
  </w:style>
  <w:style w:type="character" w:customStyle="1" w:styleId="3Char">
    <w:name w:val="标题 3 Char"/>
    <w:basedOn w:val="a0"/>
    <w:uiPriority w:val="99"/>
    <w:qFormat/>
    <w:rPr>
      <w:rFonts w:ascii="Times New Roman" w:eastAsia="宋体" w:hAnsi="Times New Roman" w:cs="Times New Roman"/>
      <w:b/>
      <w:bCs/>
      <w:color w:val="000000"/>
      <w:kern w:val="0"/>
      <w:sz w:val="32"/>
      <w:szCs w:val="32"/>
    </w:rPr>
  </w:style>
  <w:style w:type="character" w:customStyle="1" w:styleId="4Char">
    <w:name w:val="标题 4 Char"/>
    <w:basedOn w:val="a0"/>
    <w:uiPriority w:val="99"/>
    <w:qFormat/>
    <w:rPr>
      <w:rFonts w:asciiTheme="majorHAnsi" w:eastAsiaTheme="majorEastAsia" w:hAnsiTheme="majorHAnsi" w:cstheme="majorBidi"/>
      <w:b/>
      <w:bCs/>
      <w:color w:val="000000"/>
      <w:kern w:val="0"/>
      <w:sz w:val="28"/>
      <w:szCs w:val="28"/>
    </w:rPr>
  </w:style>
  <w:style w:type="character" w:customStyle="1" w:styleId="6Char">
    <w:name w:val="标题 6 Char"/>
    <w:basedOn w:val="a0"/>
    <w:uiPriority w:val="99"/>
    <w:qFormat/>
    <w:rPr>
      <w:rFonts w:asciiTheme="majorHAnsi" w:eastAsiaTheme="majorEastAsia" w:hAnsiTheme="majorHAnsi" w:cstheme="majorBidi"/>
      <w:b/>
      <w:bCs/>
      <w:color w:val="000000"/>
      <w:kern w:val="0"/>
      <w:sz w:val="24"/>
      <w:szCs w:val="24"/>
    </w:rPr>
  </w:style>
  <w:style w:type="character" w:customStyle="1" w:styleId="7Char">
    <w:name w:val="标题 7 Char"/>
    <w:basedOn w:val="a0"/>
    <w:uiPriority w:val="99"/>
    <w:qFormat/>
    <w:rPr>
      <w:rFonts w:ascii="Times New Roman" w:eastAsia="宋体" w:hAnsi="Times New Roman" w:cs="Times New Roman"/>
      <w:b/>
      <w:bCs/>
      <w:color w:val="000000"/>
      <w:kern w:val="0"/>
      <w:sz w:val="24"/>
      <w:szCs w:val="24"/>
    </w:rPr>
  </w:style>
  <w:style w:type="character" w:customStyle="1" w:styleId="8Char">
    <w:name w:val="标题 8 Char"/>
    <w:basedOn w:val="a0"/>
    <w:uiPriority w:val="99"/>
    <w:qFormat/>
    <w:rPr>
      <w:rFonts w:asciiTheme="majorHAnsi" w:eastAsiaTheme="majorEastAsia" w:hAnsiTheme="majorHAnsi" w:cstheme="majorBidi"/>
      <w:color w:val="000000"/>
      <w:kern w:val="0"/>
      <w:sz w:val="24"/>
      <w:szCs w:val="24"/>
    </w:rPr>
  </w:style>
  <w:style w:type="character" w:customStyle="1" w:styleId="9Char">
    <w:name w:val="标题 9 Char"/>
    <w:basedOn w:val="a0"/>
    <w:uiPriority w:val="99"/>
    <w:qFormat/>
    <w:rPr>
      <w:rFonts w:asciiTheme="majorHAnsi" w:eastAsiaTheme="majorEastAsia" w:hAnsiTheme="majorHAnsi" w:cstheme="majorBidi"/>
      <w:color w:val="000000"/>
      <w:kern w:val="0"/>
      <w:szCs w:val="21"/>
    </w:rPr>
  </w:style>
  <w:style w:type="character" w:customStyle="1" w:styleId="10">
    <w:name w:val="标题 1 字符"/>
    <w:link w:val="1"/>
    <w:uiPriority w:val="99"/>
    <w:qFormat/>
    <w:locked/>
    <w:rPr>
      <w:rFonts w:ascii="Times New Roman" w:eastAsia="宋体" w:hAnsi="Times New Roman" w:cs="Times New Roman"/>
      <w:kern w:val="0"/>
      <w:sz w:val="44"/>
      <w:szCs w:val="44"/>
    </w:rPr>
  </w:style>
  <w:style w:type="character" w:customStyle="1" w:styleId="20">
    <w:name w:val="标题 2 字符"/>
    <w:link w:val="2"/>
    <w:uiPriority w:val="99"/>
    <w:qFormat/>
    <w:rPr>
      <w:rFonts w:ascii="Arial" w:eastAsia="黑体" w:hAnsi="Arial" w:cs="Arial"/>
      <w:b/>
      <w:color w:val="000000"/>
      <w:kern w:val="0"/>
      <w:sz w:val="32"/>
      <w:szCs w:val="32"/>
    </w:rPr>
  </w:style>
  <w:style w:type="character" w:customStyle="1" w:styleId="30">
    <w:name w:val="标题 3 字符"/>
    <w:link w:val="3"/>
    <w:uiPriority w:val="99"/>
    <w:qFormat/>
    <w:rPr>
      <w:rFonts w:ascii="Times New Roman" w:eastAsia="仿宋" w:hAnsi="Times New Roman" w:cs="Times New Roman"/>
      <w:b/>
      <w:color w:val="000000"/>
      <w:kern w:val="0"/>
      <w:szCs w:val="32"/>
    </w:rPr>
  </w:style>
  <w:style w:type="character" w:customStyle="1" w:styleId="40">
    <w:name w:val="标题 4 字符"/>
    <w:link w:val="4"/>
    <w:uiPriority w:val="99"/>
    <w:qFormat/>
    <w:rPr>
      <w:rFonts w:ascii="Arial" w:eastAsia="黑体" w:hAnsi="Arial" w:cs="Arial"/>
      <w:b/>
      <w:color w:val="000000"/>
      <w:kern w:val="0"/>
      <w:sz w:val="28"/>
      <w:szCs w:val="28"/>
    </w:rPr>
  </w:style>
  <w:style w:type="character" w:customStyle="1" w:styleId="60">
    <w:name w:val="标题 6 字符"/>
    <w:link w:val="6"/>
    <w:uiPriority w:val="99"/>
    <w:qFormat/>
    <w:rPr>
      <w:rFonts w:ascii="Cambria" w:eastAsia="宋体" w:hAnsi="Cambria" w:cs="Cambria"/>
      <w:i/>
      <w:color w:val="243F60"/>
      <w:kern w:val="0"/>
      <w:sz w:val="22"/>
      <w:lang w:eastAsia="en-US"/>
    </w:rPr>
  </w:style>
  <w:style w:type="character" w:customStyle="1" w:styleId="70">
    <w:name w:val="标题 7 字符"/>
    <w:link w:val="7"/>
    <w:uiPriority w:val="99"/>
    <w:qFormat/>
    <w:rPr>
      <w:rFonts w:ascii="Cambria" w:eastAsia="宋体" w:hAnsi="Cambria" w:cs="Cambria"/>
      <w:i/>
      <w:color w:val="404040"/>
      <w:kern w:val="0"/>
      <w:sz w:val="22"/>
      <w:lang w:eastAsia="en-US"/>
    </w:rPr>
  </w:style>
  <w:style w:type="character" w:customStyle="1" w:styleId="80">
    <w:name w:val="标题 8 字符"/>
    <w:link w:val="8"/>
    <w:uiPriority w:val="99"/>
    <w:qFormat/>
    <w:rPr>
      <w:rFonts w:ascii="Cambria" w:eastAsia="宋体" w:hAnsi="Cambria" w:cs="Cambria"/>
      <w:color w:val="4F81BD"/>
      <w:kern w:val="0"/>
      <w:sz w:val="20"/>
      <w:szCs w:val="20"/>
      <w:lang w:eastAsia="en-US"/>
    </w:rPr>
  </w:style>
  <w:style w:type="character" w:customStyle="1" w:styleId="90">
    <w:name w:val="标题 9 字符"/>
    <w:link w:val="9"/>
    <w:uiPriority w:val="99"/>
    <w:qFormat/>
    <w:rPr>
      <w:rFonts w:ascii="Cambria" w:eastAsia="宋体" w:hAnsi="Cambria" w:cs="Cambria"/>
      <w:i/>
      <w:color w:val="404040"/>
      <w:kern w:val="0"/>
      <w:sz w:val="20"/>
      <w:szCs w:val="20"/>
      <w:lang w:eastAsia="en-US"/>
    </w:rPr>
  </w:style>
  <w:style w:type="character" w:customStyle="1" w:styleId="Char">
    <w:name w:val="批注文字 Char"/>
    <w:basedOn w:val="a0"/>
    <w:uiPriority w:val="99"/>
    <w:qFormat/>
    <w:rPr>
      <w:rFonts w:ascii="Times New Roman" w:eastAsia="宋体" w:hAnsi="Times New Roman" w:cs="Times New Roman"/>
      <w:color w:val="000000"/>
      <w:kern w:val="0"/>
      <w:szCs w:val="20"/>
    </w:rPr>
  </w:style>
  <w:style w:type="character" w:customStyle="1" w:styleId="a7">
    <w:name w:val="批注文字 字符"/>
    <w:link w:val="a6"/>
    <w:uiPriority w:val="99"/>
    <w:qFormat/>
    <w:rPr>
      <w:rFonts w:ascii="Times New Roman" w:eastAsia="宋体" w:hAnsi="Times New Roman" w:cs="Times New Roman"/>
      <w:color w:val="000000"/>
      <w:kern w:val="1"/>
      <w:szCs w:val="20"/>
    </w:rPr>
  </w:style>
  <w:style w:type="character" w:customStyle="1" w:styleId="Char0">
    <w:name w:val="批注主题 Char"/>
    <w:basedOn w:val="Char"/>
    <w:uiPriority w:val="99"/>
    <w:qFormat/>
    <w:rPr>
      <w:rFonts w:ascii="Times New Roman" w:eastAsia="宋体" w:hAnsi="Times New Roman" w:cs="Times New Roman"/>
      <w:b/>
      <w:bCs/>
      <w:color w:val="000000"/>
      <w:kern w:val="0"/>
      <w:szCs w:val="20"/>
    </w:rPr>
  </w:style>
  <w:style w:type="character" w:customStyle="1" w:styleId="afb">
    <w:name w:val="批注主题 字符"/>
    <w:link w:val="afa"/>
    <w:uiPriority w:val="99"/>
    <w:qFormat/>
    <w:rPr>
      <w:rFonts w:ascii="Times New Roman" w:eastAsia="宋体" w:hAnsi="Times New Roman" w:cs="Times New Roman"/>
      <w:b/>
      <w:color w:val="000000"/>
      <w:kern w:val="1"/>
      <w:szCs w:val="20"/>
    </w:rPr>
  </w:style>
  <w:style w:type="character" w:customStyle="1" w:styleId="Char1">
    <w:name w:val="正文文本 Char"/>
    <w:basedOn w:val="a0"/>
    <w:uiPriority w:val="99"/>
    <w:qFormat/>
    <w:rPr>
      <w:rFonts w:ascii="Times New Roman" w:eastAsia="宋体" w:hAnsi="Times New Roman" w:cs="Times New Roman"/>
      <w:color w:val="000000"/>
      <w:kern w:val="0"/>
      <w:szCs w:val="20"/>
    </w:rPr>
  </w:style>
  <w:style w:type="character" w:customStyle="1" w:styleId="a9">
    <w:name w:val="正文文本 字符"/>
    <w:link w:val="a8"/>
    <w:uiPriority w:val="99"/>
    <w:qFormat/>
    <w:rPr>
      <w:rFonts w:ascii="Times New Roman" w:eastAsia="宋体" w:hAnsi="Times New Roman" w:cs="Times New Roman"/>
      <w:color w:val="000000"/>
      <w:kern w:val="1"/>
      <w:szCs w:val="20"/>
    </w:rPr>
  </w:style>
  <w:style w:type="character" w:customStyle="1" w:styleId="Char2">
    <w:name w:val="正文首行缩进 Char"/>
    <w:basedOn w:val="Char1"/>
    <w:uiPriority w:val="99"/>
    <w:qFormat/>
    <w:rPr>
      <w:rFonts w:ascii="Times New Roman" w:eastAsia="宋体" w:hAnsi="Times New Roman" w:cs="Times New Roman"/>
      <w:color w:val="000000"/>
      <w:kern w:val="0"/>
      <w:szCs w:val="20"/>
    </w:rPr>
  </w:style>
  <w:style w:type="character" w:customStyle="1" w:styleId="afd">
    <w:name w:val="正文文本首行缩进 字符"/>
    <w:basedOn w:val="a9"/>
    <w:link w:val="afc"/>
    <w:uiPriority w:val="99"/>
    <w:qFormat/>
    <w:rPr>
      <w:rFonts w:ascii="Times New Roman" w:eastAsia="宋体" w:hAnsi="Times New Roman" w:cs="Times New Roman"/>
      <w:color w:val="000000"/>
      <w:kern w:val="1"/>
      <w:szCs w:val="24"/>
    </w:rPr>
  </w:style>
  <w:style w:type="character" w:customStyle="1" w:styleId="Char3">
    <w:name w:val="文档结构图 Char"/>
    <w:basedOn w:val="a0"/>
    <w:uiPriority w:val="99"/>
    <w:qFormat/>
    <w:rPr>
      <w:rFonts w:ascii="宋体" w:eastAsia="宋体" w:hAnsi="Times New Roman" w:cs="Times New Roman"/>
      <w:color w:val="000000"/>
      <w:kern w:val="0"/>
      <w:sz w:val="18"/>
      <w:szCs w:val="18"/>
    </w:rPr>
  </w:style>
  <w:style w:type="character" w:customStyle="1" w:styleId="a5">
    <w:name w:val="文档结构图 字符"/>
    <w:link w:val="a4"/>
    <w:uiPriority w:val="99"/>
    <w:qFormat/>
    <w:rPr>
      <w:rFonts w:ascii="Times New Roman" w:eastAsia="宋体" w:hAnsi="Times New Roman" w:cs="Times New Roman"/>
      <w:color w:val="000000"/>
      <w:kern w:val="0"/>
      <w:szCs w:val="20"/>
      <w:shd w:val="clear" w:color="000000" w:fill="00007F"/>
    </w:rPr>
  </w:style>
  <w:style w:type="character" w:customStyle="1" w:styleId="3Char0">
    <w:name w:val="正文文本 3 Char"/>
    <w:basedOn w:val="a0"/>
    <w:uiPriority w:val="99"/>
    <w:qFormat/>
    <w:rPr>
      <w:rFonts w:ascii="Times New Roman" w:eastAsia="宋体" w:hAnsi="Times New Roman" w:cs="Times New Roman"/>
      <w:color w:val="000000"/>
      <w:kern w:val="0"/>
      <w:sz w:val="16"/>
      <w:szCs w:val="16"/>
    </w:rPr>
  </w:style>
  <w:style w:type="character" w:customStyle="1" w:styleId="32">
    <w:name w:val="正文文本 3 字符"/>
    <w:link w:val="31"/>
    <w:uiPriority w:val="99"/>
    <w:qFormat/>
    <w:rPr>
      <w:rFonts w:ascii="Times New Roman" w:eastAsia="宋体" w:hAnsi="Times New Roman" w:cs="Times New Roman"/>
      <w:color w:val="000000"/>
      <w:kern w:val="1"/>
      <w:sz w:val="16"/>
      <w:szCs w:val="16"/>
    </w:rPr>
  </w:style>
  <w:style w:type="character" w:customStyle="1" w:styleId="Char4">
    <w:name w:val="正文文本缩进 Char"/>
    <w:basedOn w:val="a0"/>
    <w:uiPriority w:val="99"/>
    <w:qFormat/>
    <w:rPr>
      <w:rFonts w:ascii="Times New Roman" w:eastAsia="宋体" w:hAnsi="Times New Roman" w:cs="Times New Roman"/>
      <w:color w:val="000000"/>
      <w:kern w:val="0"/>
      <w:szCs w:val="20"/>
    </w:rPr>
  </w:style>
  <w:style w:type="character" w:customStyle="1" w:styleId="ab">
    <w:name w:val="正文文本缩进 字符"/>
    <w:link w:val="aa"/>
    <w:uiPriority w:val="99"/>
    <w:qFormat/>
    <w:rPr>
      <w:rFonts w:ascii="??_GB2312" w:eastAsia="宋体" w:hAnsi="??_GB2312" w:cs="??_GB2312"/>
      <w:color w:val="000000"/>
      <w:kern w:val="1"/>
      <w:sz w:val="32"/>
      <w:szCs w:val="20"/>
    </w:rPr>
  </w:style>
  <w:style w:type="character" w:customStyle="1" w:styleId="Char5">
    <w:name w:val="纯文本 Char"/>
    <w:basedOn w:val="a0"/>
    <w:uiPriority w:val="99"/>
    <w:qFormat/>
    <w:rPr>
      <w:rFonts w:ascii="宋体" w:eastAsia="宋体" w:hAnsi="Courier New" w:cs="Courier New"/>
      <w:color w:val="000000"/>
      <w:kern w:val="0"/>
      <w:szCs w:val="21"/>
    </w:rPr>
  </w:style>
  <w:style w:type="character" w:customStyle="1" w:styleId="ad">
    <w:name w:val="纯文本 字符"/>
    <w:aliases w:val="正 文 1 字符,普通文字1 字符,普通文字 Char 字符,普通文字2 字符,普通文字3 字符,普通文字4 字符,普通文字5 字符,普通文字6 字符,普通文字11 字符,普通文字21 字符,普通文字31 字符,普通文字41 字符,普通文字7 字符,普通文字 Char Char 字符,纯文本 Char Char 字符,纯文本 Char1 Char Char 字符,纯文本 Char Char Char Char 字符,纯文本 Char Char1 字符,纯文本 Char1 Char 字符"/>
    <w:link w:val="ac"/>
    <w:uiPriority w:val="99"/>
    <w:qFormat/>
    <w:rPr>
      <w:rFonts w:ascii="宋体" w:eastAsia="宋体" w:hAnsi="宋体" w:cs="Courier New"/>
      <w:color w:val="000000"/>
      <w:kern w:val="1"/>
      <w:szCs w:val="21"/>
    </w:rPr>
  </w:style>
  <w:style w:type="character" w:customStyle="1" w:styleId="Char6">
    <w:name w:val="日期 Char"/>
    <w:basedOn w:val="a0"/>
    <w:uiPriority w:val="99"/>
    <w:qFormat/>
    <w:rPr>
      <w:rFonts w:ascii="Times New Roman" w:eastAsia="宋体" w:hAnsi="Times New Roman" w:cs="Times New Roman"/>
      <w:color w:val="000000"/>
      <w:kern w:val="0"/>
      <w:szCs w:val="20"/>
    </w:rPr>
  </w:style>
  <w:style w:type="character" w:customStyle="1" w:styleId="af">
    <w:name w:val="日期 字符"/>
    <w:link w:val="ae"/>
    <w:uiPriority w:val="99"/>
    <w:qFormat/>
    <w:rPr>
      <w:rFonts w:ascii="Times New Roman" w:eastAsia="宋体" w:hAnsi="Times New Roman" w:cs="Times New Roman"/>
      <w:color w:val="000000"/>
      <w:kern w:val="1"/>
      <w:szCs w:val="24"/>
    </w:rPr>
  </w:style>
  <w:style w:type="character" w:customStyle="1" w:styleId="2Char0">
    <w:name w:val="正文文本缩进 2 Char"/>
    <w:basedOn w:val="a0"/>
    <w:uiPriority w:val="99"/>
    <w:qFormat/>
    <w:rPr>
      <w:rFonts w:ascii="Times New Roman" w:eastAsia="宋体" w:hAnsi="Times New Roman" w:cs="Times New Roman"/>
      <w:color w:val="000000"/>
      <w:kern w:val="0"/>
      <w:szCs w:val="20"/>
    </w:rPr>
  </w:style>
  <w:style w:type="character" w:customStyle="1" w:styleId="23">
    <w:name w:val="正文文本缩进 2 字符"/>
    <w:link w:val="22"/>
    <w:uiPriority w:val="99"/>
    <w:qFormat/>
    <w:rPr>
      <w:rFonts w:ascii="Times New Roman" w:eastAsia="宋体" w:hAnsi="Times New Roman" w:cs="Times New Roman"/>
      <w:color w:val="000000"/>
      <w:kern w:val="1"/>
      <w:szCs w:val="20"/>
    </w:rPr>
  </w:style>
  <w:style w:type="character" w:customStyle="1" w:styleId="Char7">
    <w:name w:val="批注框文本 Char"/>
    <w:basedOn w:val="a0"/>
    <w:uiPriority w:val="99"/>
    <w:qFormat/>
    <w:rPr>
      <w:rFonts w:ascii="Times New Roman" w:eastAsia="宋体" w:hAnsi="Times New Roman" w:cs="Times New Roman"/>
      <w:color w:val="000000"/>
      <w:kern w:val="0"/>
      <w:sz w:val="18"/>
      <w:szCs w:val="18"/>
    </w:rPr>
  </w:style>
  <w:style w:type="character" w:customStyle="1" w:styleId="af1">
    <w:name w:val="批注框文本 字符"/>
    <w:link w:val="af0"/>
    <w:uiPriority w:val="99"/>
    <w:qFormat/>
    <w:rPr>
      <w:rFonts w:ascii="Times New Roman" w:eastAsia="宋体" w:hAnsi="Times New Roman" w:cs="Times New Roman"/>
      <w:color w:val="000000"/>
      <w:kern w:val="1"/>
      <w:sz w:val="18"/>
      <w:szCs w:val="18"/>
    </w:rPr>
  </w:style>
  <w:style w:type="character" w:customStyle="1" w:styleId="Char20">
    <w:name w:val="页脚 Char2"/>
    <w:uiPriority w:val="99"/>
    <w:semiHidden/>
    <w:qFormat/>
    <w:rPr>
      <w:color w:val="000000"/>
      <w:kern w:val="0"/>
      <w:sz w:val="18"/>
      <w:szCs w:val="18"/>
    </w:rPr>
  </w:style>
  <w:style w:type="character" w:customStyle="1" w:styleId="Char21">
    <w:name w:val="页眉 Char2"/>
    <w:uiPriority w:val="99"/>
    <w:semiHidden/>
    <w:qFormat/>
    <w:rPr>
      <w:color w:val="000000"/>
      <w:kern w:val="0"/>
      <w:sz w:val="18"/>
      <w:szCs w:val="18"/>
    </w:rPr>
  </w:style>
  <w:style w:type="character" w:customStyle="1" w:styleId="3Char1">
    <w:name w:val="正文文本缩进 3 Char"/>
    <w:basedOn w:val="a0"/>
    <w:uiPriority w:val="99"/>
    <w:qFormat/>
    <w:rPr>
      <w:rFonts w:ascii="Times New Roman" w:eastAsia="宋体" w:hAnsi="Times New Roman" w:cs="Times New Roman"/>
      <w:color w:val="000000"/>
      <w:kern w:val="0"/>
      <w:sz w:val="16"/>
      <w:szCs w:val="16"/>
    </w:rPr>
  </w:style>
  <w:style w:type="character" w:customStyle="1" w:styleId="34">
    <w:name w:val="正文文本缩进 3 字符"/>
    <w:link w:val="33"/>
    <w:uiPriority w:val="99"/>
    <w:qFormat/>
    <w:rPr>
      <w:rFonts w:ascii="Times New Roman" w:eastAsia="宋体" w:hAnsi="Times New Roman" w:cs="Times New Roman"/>
      <w:color w:val="000000"/>
      <w:kern w:val="1"/>
      <w:szCs w:val="20"/>
    </w:rPr>
  </w:style>
  <w:style w:type="character" w:customStyle="1" w:styleId="Char8">
    <w:name w:val="标题 Char"/>
    <w:basedOn w:val="a0"/>
    <w:uiPriority w:val="99"/>
    <w:qFormat/>
    <w:rPr>
      <w:rFonts w:asciiTheme="majorHAnsi" w:eastAsia="宋体" w:hAnsiTheme="majorHAnsi" w:cstheme="majorBidi"/>
      <w:b/>
      <w:bCs/>
      <w:color w:val="000000"/>
      <w:kern w:val="0"/>
      <w:sz w:val="32"/>
      <w:szCs w:val="32"/>
    </w:rPr>
  </w:style>
  <w:style w:type="character" w:customStyle="1" w:styleId="af9">
    <w:name w:val="标题 字符"/>
    <w:link w:val="af8"/>
    <w:uiPriority w:val="99"/>
    <w:qFormat/>
    <w:rPr>
      <w:rFonts w:ascii="Arial" w:eastAsia="宋体" w:hAnsi="Arial" w:cs="Arial"/>
      <w:b/>
      <w:color w:val="000000"/>
      <w:kern w:val="1"/>
      <w:sz w:val="32"/>
      <w:szCs w:val="32"/>
    </w:rPr>
  </w:style>
  <w:style w:type="character" w:customStyle="1" w:styleId="Char9">
    <w:name w:val="普通(网站) Char"/>
    <w:uiPriority w:val="99"/>
    <w:qFormat/>
    <w:rPr>
      <w:rFonts w:ascii="宋体" w:eastAsia="宋体" w:hAnsi="宋体"/>
      <w:color w:val="000000"/>
      <w:sz w:val="24"/>
    </w:rPr>
  </w:style>
  <w:style w:type="character" w:customStyle="1" w:styleId="WPSPlainChar">
    <w:name w:val="WPS Plain Char"/>
    <w:uiPriority w:val="99"/>
    <w:qFormat/>
    <w:rPr>
      <w:rFonts w:ascii="Times New Roman" w:eastAsia="宋体" w:hAnsi="Times New Roman"/>
      <w:lang w:val="en-US" w:eastAsia="zh-CN"/>
    </w:rPr>
  </w:style>
  <w:style w:type="character" w:customStyle="1" w:styleId="CSSCharChar">
    <w:name w:val="CSS_附图标题 Char Char"/>
    <w:uiPriority w:val="99"/>
    <w:qFormat/>
    <w:rPr>
      <w:rFonts w:ascii="Arial" w:eastAsia="黑体" w:hAnsi="Arial"/>
      <w:b/>
      <w:kern w:val="1"/>
      <w:sz w:val="24"/>
    </w:rPr>
  </w:style>
  <w:style w:type="character" w:customStyle="1" w:styleId="Char10">
    <w:name w:val="纯文本 Char1"/>
    <w:uiPriority w:val="99"/>
    <w:qFormat/>
    <w:rPr>
      <w:rFonts w:ascii="宋体" w:eastAsia="宋体" w:hAnsi="宋体"/>
      <w:kern w:val="1"/>
      <w:sz w:val="21"/>
      <w:lang w:val="en-US" w:eastAsia="zh-CN"/>
    </w:rPr>
  </w:style>
  <w:style w:type="character" w:customStyle="1" w:styleId="CharChar">
    <w:name w:val="段 Char Char"/>
    <w:uiPriority w:val="99"/>
    <w:qFormat/>
    <w:rPr>
      <w:rFonts w:ascii="宋体" w:eastAsia="宋体" w:hAnsi="宋体"/>
      <w:sz w:val="21"/>
      <w:lang w:val="en-US" w:eastAsia="zh-CN"/>
    </w:rPr>
  </w:style>
  <w:style w:type="character" w:customStyle="1" w:styleId="Chara">
    <w:name w:val="文本 Char"/>
    <w:link w:val="aff5"/>
    <w:uiPriority w:val="99"/>
    <w:qFormat/>
    <w:locked/>
    <w:rPr>
      <w:rFonts w:ascii="宋体" w:eastAsia="宋体"/>
    </w:rPr>
  </w:style>
  <w:style w:type="paragraph" w:customStyle="1" w:styleId="aff5">
    <w:name w:val="文本"/>
    <w:basedOn w:val="a"/>
    <w:link w:val="Chara"/>
    <w:uiPriority w:val="99"/>
    <w:qFormat/>
    <w:pPr>
      <w:widowControl/>
      <w:spacing w:line="360" w:lineRule="auto"/>
      <w:ind w:firstLineChars="200" w:firstLine="420"/>
      <w:jc w:val="left"/>
    </w:pPr>
    <w:rPr>
      <w:rFonts w:ascii="宋体" w:hAnsiTheme="minorHAnsi" w:cstheme="minorBidi"/>
      <w:color w:val="auto"/>
      <w:kern w:val="2"/>
      <w:szCs w:val="22"/>
    </w:rPr>
  </w:style>
  <w:style w:type="character" w:customStyle="1" w:styleId="font51">
    <w:name w:val="font51"/>
    <w:uiPriority w:val="99"/>
    <w:qFormat/>
    <w:rPr>
      <w:rFonts w:ascii="宋体" w:eastAsia="宋体" w:hAnsi="宋体"/>
      <w:color w:val="000000"/>
      <w:sz w:val="24"/>
      <w:u w:val="none"/>
    </w:rPr>
  </w:style>
  <w:style w:type="character" w:customStyle="1" w:styleId="ask-title2">
    <w:name w:val="ask-title2"/>
    <w:uiPriority w:val="99"/>
    <w:qFormat/>
    <w:rPr>
      <w:rFonts w:ascii="Times New Roman" w:eastAsia="宋体" w:hAnsi="Times New Roman"/>
    </w:rPr>
  </w:style>
  <w:style w:type="character" w:customStyle="1" w:styleId="2Char1">
    <w:name w:val="标题 2 Char1"/>
    <w:uiPriority w:val="99"/>
    <w:qFormat/>
    <w:rPr>
      <w:rFonts w:ascii="Arial" w:eastAsia="黑体" w:hAnsi="Arial"/>
      <w:b/>
      <w:kern w:val="1"/>
      <w:sz w:val="32"/>
    </w:rPr>
  </w:style>
  <w:style w:type="character" w:customStyle="1" w:styleId="2Char2">
    <w:name w:val="正文缩进2格 Char"/>
    <w:uiPriority w:val="99"/>
    <w:qFormat/>
    <w:rPr>
      <w:rFonts w:ascii="??_GB2312" w:eastAsia="Times New Roman" w:hAnsi="??_GB2312"/>
      <w:kern w:val="1"/>
      <w:sz w:val="28"/>
    </w:rPr>
  </w:style>
  <w:style w:type="character" w:customStyle="1" w:styleId="Charb">
    <w:name w:val="无间隔 Char"/>
    <w:uiPriority w:val="99"/>
    <w:qFormat/>
    <w:rPr>
      <w:rFonts w:ascii="Calibri" w:eastAsia="宋体" w:hAnsi="Calibri"/>
      <w:kern w:val="1"/>
      <w:sz w:val="22"/>
      <w:lang w:val="en-US" w:eastAsia="zh-CN"/>
    </w:rPr>
  </w:style>
  <w:style w:type="character" w:customStyle="1" w:styleId="weby11">
    <w:name w:val="weby11"/>
    <w:uiPriority w:val="99"/>
    <w:qFormat/>
    <w:rPr>
      <w:rFonts w:ascii="Times New Roman" w:eastAsia="宋体" w:hAnsi="Times New Roman"/>
      <w:spacing w:val="144"/>
      <w:sz w:val="18"/>
    </w:rPr>
  </w:style>
  <w:style w:type="character" w:customStyle="1" w:styleId="2Char10">
    <w:name w:val="正文文本缩进 2 Char1"/>
    <w:uiPriority w:val="99"/>
    <w:qFormat/>
    <w:rPr>
      <w:rFonts w:ascii="Times New Roman" w:eastAsia="宋体" w:hAnsi="Times New Roman"/>
      <w:kern w:val="1"/>
      <w:sz w:val="24"/>
    </w:rPr>
  </w:style>
  <w:style w:type="character" w:customStyle="1" w:styleId="Charc">
    <w:name w:val="正文缩进 Char"/>
    <w:uiPriority w:val="99"/>
    <w:qFormat/>
    <w:rPr>
      <w:rFonts w:ascii="Times New Roman" w:eastAsia="宋体" w:hAnsi="Times New Roman"/>
      <w:kern w:val="1"/>
      <w:sz w:val="21"/>
      <w:lang w:val="en-US" w:eastAsia="zh-CN"/>
    </w:rPr>
  </w:style>
  <w:style w:type="character" w:customStyle="1" w:styleId="Char11">
    <w:name w:val="页脚 Char1"/>
    <w:uiPriority w:val="99"/>
    <w:qFormat/>
    <w:rPr>
      <w:rFonts w:ascii="Times New Roman" w:eastAsia="宋体" w:hAnsi="Times New Roman"/>
      <w:kern w:val="1"/>
      <w:sz w:val="18"/>
    </w:rPr>
  </w:style>
  <w:style w:type="character" w:customStyle="1" w:styleId="apple-style-span">
    <w:name w:val="apple-style-span"/>
    <w:uiPriority w:val="99"/>
    <w:qFormat/>
    <w:rPr>
      <w:rFonts w:ascii="Times New Roman" w:eastAsia="宋体" w:hAnsi="Times New Roman"/>
    </w:rPr>
  </w:style>
  <w:style w:type="character" w:customStyle="1" w:styleId="Char12">
    <w:name w:val="页眉 Char1"/>
    <w:uiPriority w:val="99"/>
    <w:qFormat/>
    <w:rPr>
      <w:rFonts w:ascii="Times New Roman" w:eastAsia="宋体" w:hAnsi="Times New Roman"/>
      <w:kern w:val="1"/>
      <w:sz w:val="18"/>
    </w:rPr>
  </w:style>
  <w:style w:type="character" w:customStyle="1" w:styleId="CharChar0">
    <w:name w:val="_正文 Char Char"/>
    <w:uiPriority w:val="99"/>
    <w:qFormat/>
    <w:rPr>
      <w:rFonts w:ascii="Times New Roman" w:eastAsia="宋体" w:hAnsi="Times New Roman"/>
      <w:sz w:val="24"/>
    </w:rPr>
  </w:style>
  <w:style w:type="character" w:customStyle="1" w:styleId="Chard">
    <w:name w:val="列出段落 Char"/>
    <w:qFormat/>
    <w:rPr>
      <w:rFonts w:ascii="Times New Roman" w:eastAsia="宋体" w:hAnsi="Times New Roman"/>
      <w:kern w:val="1"/>
      <w:sz w:val="21"/>
      <w:lang w:val="en-US" w:eastAsia="zh-CN"/>
    </w:rPr>
  </w:style>
  <w:style w:type="paragraph" w:customStyle="1" w:styleId="26">
    <w:name w:val="正文2"/>
    <w:basedOn w:val="a"/>
    <w:uiPriority w:val="99"/>
    <w:qFormat/>
    <w:pPr>
      <w:spacing w:line="360" w:lineRule="auto"/>
    </w:pPr>
    <w:rPr>
      <w:kern w:val="1"/>
      <w:sz w:val="24"/>
    </w:rPr>
  </w:style>
  <w:style w:type="paragraph" w:customStyle="1" w:styleId="12">
    <w:name w:val="列出段落1"/>
    <w:basedOn w:val="a"/>
    <w:uiPriority w:val="99"/>
    <w:qFormat/>
    <w:pPr>
      <w:ind w:firstLineChars="200" w:firstLine="420"/>
    </w:pPr>
    <w:rPr>
      <w:sz w:val="20"/>
    </w:rPr>
  </w:style>
  <w:style w:type="paragraph" w:customStyle="1" w:styleId="13">
    <w:name w:val="正文文本缩进1"/>
    <w:uiPriority w:val="99"/>
    <w:qFormat/>
    <w:pPr>
      <w:widowControl w:val="0"/>
      <w:ind w:firstLine="560"/>
      <w:jc w:val="both"/>
    </w:pPr>
    <w:rPr>
      <w:color w:val="000000"/>
      <w:kern w:val="1"/>
      <w:sz w:val="28"/>
    </w:rPr>
  </w:style>
  <w:style w:type="paragraph" w:customStyle="1" w:styleId="CharCharCharCharCharCharChar">
    <w:name w:val="Char Char Char Char Char Char Char"/>
    <w:basedOn w:val="a"/>
    <w:uiPriority w:val="99"/>
    <w:qFormat/>
    <w:pPr>
      <w:tabs>
        <w:tab w:val="left" w:pos="425"/>
      </w:tabs>
      <w:ind w:left="425" w:hanging="425"/>
    </w:pPr>
    <w:rPr>
      <w:kern w:val="1"/>
      <w:sz w:val="24"/>
    </w:rPr>
  </w:style>
  <w:style w:type="paragraph" w:customStyle="1" w:styleId="Web">
    <w:name w:val="普通 (Web)"/>
    <w:basedOn w:val="a"/>
    <w:uiPriority w:val="99"/>
    <w:qFormat/>
    <w:pPr>
      <w:widowControl/>
      <w:spacing w:before="100" w:beforeAutospacing="1" w:after="100" w:afterAutospacing="1"/>
      <w:jc w:val="left"/>
    </w:pPr>
    <w:rPr>
      <w:rFonts w:ascii="宋体" w:hAnsi="宋体" w:cs="宋体"/>
      <w:sz w:val="24"/>
    </w:rPr>
  </w:style>
  <w:style w:type="paragraph" w:customStyle="1" w:styleId="1-21">
    <w:name w:val="中等深浅网格 1 - 强调文字颜色 21"/>
    <w:basedOn w:val="a"/>
    <w:uiPriority w:val="99"/>
    <w:qFormat/>
    <w:pPr>
      <w:widowControl/>
      <w:ind w:firstLine="420"/>
      <w:jc w:val="left"/>
    </w:pPr>
  </w:style>
  <w:style w:type="paragraph" w:customStyle="1" w:styleId="xl25">
    <w:name w:val="xl25"/>
    <w:basedOn w:val="a"/>
    <w:uiPriority w:val="99"/>
    <w:qFormat/>
    <w:pPr>
      <w:widowControl/>
      <w:pBdr>
        <w:bottom w:val="single" w:sz="4" w:space="0" w:color="000000"/>
        <w:right w:val="single" w:sz="4" w:space="0" w:color="000000"/>
      </w:pBdr>
      <w:spacing w:before="100" w:beforeAutospacing="1" w:after="100" w:afterAutospacing="1"/>
      <w:jc w:val="center"/>
    </w:pPr>
    <w:rPr>
      <w:rFonts w:ascii="宋体" w:hAnsi="宋体" w:cs="宋体"/>
      <w:szCs w:val="21"/>
    </w:rPr>
  </w:style>
  <w:style w:type="paragraph" w:customStyle="1" w:styleId="xl71">
    <w:name w:val="xl71"/>
    <w:basedOn w:val="a"/>
    <w:uiPriority w:val="99"/>
    <w:qFormat/>
    <w:pPr>
      <w:widowControl/>
      <w:pBdr>
        <w:top w:val="single" w:sz="4" w:space="0" w:color="000000"/>
        <w:left w:val="single" w:sz="4" w:space="0" w:color="000000"/>
        <w:bottom w:val="single" w:sz="4" w:space="0" w:color="000000"/>
        <w:right w:val="single" w:sz="8" w:space="0" w:color="000000"/>
      </w:pBdr>
      <w:shd w:val="clear" w:color="FFFFFF" w:fill="FFFFFF"/>
      <w:spacing w:before="100" w:beforeAutospacing="1" w:after="100" w:afterAutospacing="1"/>
      <w:jc w:val="right"/>
    </w:pPr>
    <w:rPr>
      <w:rFonts w:ascii="宋体" w:hAnsi="宋体" w:cs="宋体"/>
      <w:sz w:val="24"/>
      <w:szCs w:val="24"/>
    </w:rPr>
  </w:style>
  <w:style w:type="paragraph" w:customStyle="1" w:styleId="B">
    <w:name w:val="正文 B"/>
    <w:uiPriority w:val="99"/>
    <w:qFormat/>
    <w:rPr>
      <w:color w:val="000000"/>
      <w:sz w:val="24"/>
    </w:rPr>
  </w:style>
  <w:style w:type="paragraph" w:customStyle="1" w:styleId="xl77">
    <w:name w:val="xl77"/>
    <w:basedOn w:val="a"/>
    <w:uiPriority w:val="99"/>
    <w:qFormat/>
    <w:pPr>
      <w:widowControl/>
      <w:pBdr>
        <w:top w:val="single" w:sz="8" w:space="0" w:color="000000"/>
        <w:left w:val="single" w:sz="8" w:space="0" w:color="000000"/>
        <w:bottom w:val="single" w:sz="4" w:space="0" w:color="000000"/>
        <w:right w:val="single" w:sz="4"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aff6">
    <w:name w:val="表格文字"/>
    <w:basedOn w:val="a"/>
    <w:uiPriority w:val="99"/>
    <w:qFormat/>
    <w:pPr>
      <w:spacing w:before="25" w:after="25"/>
      <w:jc w:val="left"/>
    </w:pPr>
    <w:rPr>
      <w:spacing w:val="10"/>
      <w:sz w:val="24"/>
    </w:rPr>
  </w:style>
  <w:style w:type="paragraph" w:customStyle="1" w:styleId="CharCharCharCharCharCharCharCharCharChar">
    <w:name w:val="Char Char Char Char Char Char Char Char Char Char"/>
    <w:basedOn w:val="a"/>
    <w:uiPriority w:val="99"/>
    <w:qFormat/>
    <w:rPr>
      <w:rFonts w:ascii="Tahoma" w:hAnsi="Tahoma" w:cs="Tahoma"/>
      <w:kern w:val="1"/>
      <w:sz w:val="24"/>
    </w:rPr>
  </w:style>
  <w:style w:type="paragraph" w:customStyle="1" w:styleId="110">
    <w:name w:val="列出段落11"/>
    <w:basedOn w:val="a"/>
    <w:uiPriority w:val="99"/>
    <w:qFormat/>
    <w:pPr>
      <w:ind w:firstLine="420"/>
    </w:pPr>
    <w:rPr>
      <w:rFonts w:ascii="Calibri" w:hAnsi="Calibri" w:cs="Calibri"/>
      <w:kern w:val="1"/>
      <w:szCs w:val="22"/>
    </w:rPr>
  </w:style>
  <w:style w:type="paragraph" w:customStyle="1" w:styleId="pit">
    <w:name w:val="pit正文"/>
    <w:basedOn w:val="a"/>
    <w:uiPriority w:val="99"/>
    <w:qFormat/>
    <w:pPr>
      <w:spacing w:line="400" w:lineRule="exact"/>
    </w:pPr>
    <w:rPr>
      <w:spacing w:val="20"/>
      <w:kern w:val="1"/>
      <w:sz w:val="24"/>
    </w:rPr>
  </w:style>
  <w:style w:type="paragraph" w:customStyle="1" w:styleId="TableTitle">
    <w:name w:val="TableTitle"/>
    <w:basedOn w:val="a8"/>
    <w:uiPriority w:val="99"/>
    <w:qFormat/>
    <w:pPr>
      <w:keepNext/>
      <w:widowControl/>
      <w:tabs>
        <w:tab w:val="left" w:pos="1475"/>
      </w:tabs>
      <w:spacing w:before="120" w:after="120" w:line="240" w:lineRule="auto"/>
      <w:jc w:val="center"/>
    </w:pPr>
    <w:rPr>
      <w:b/>
      <w:kern w:val="0"/>
      <w:sz w:val="24"/>
    </w:rPr>
  </w:style>
  <w:style w:type="paragraph" w:customStyle="1" w:styleId="Style70">
    <w:name w:val="_Style 70"/>
    <w:basedOn w:val="a"/>
    <w:uiPriority w:val="99"/>
    <w:qFormat/>
  </w:style>
  <w:style w:type="paragraph" w:customStyle="1" w:styleId="CharChar1">
    <w:name w:val="Char Char"/>
    <w:basedOn w:val="a"/>
    <w:uiPriority w:val="99"/>
    <w:rPr>
      <w:rFonts w:ascii="宋体" w:hAnsi="宋体" w:cs="宋体"/>
      <w:b/>
      <w:kern w:val="1"/>
      <w:sz w:val="28"/>
      <w:szCs w:val="28"/>
    </w:rPr>
  </w:style>
  <w:style w:type="paragraph" w:customStyle="1" w:styleId="Default">
    <w:name w:val="Default"/>
    <w:uiPriority w:val="99"/>
    <w:qFormat/>
    <w:pPr>
      <w:widowControl w:val="0"/>
    </w:pPr>
    <w:rPr>
      <w:rFonts w:ascii="宋体" w:hAnsi="宋体" w:cs="宋体"/>
      <w:color w:val="000000"/>
      <w:sz w:val="24"/>
      <w:szCs w:val="24"/>
    </w:rPr>
  </w:style>
  <w:style w:type="paragraph" w:customStyle="1" w:styleId="aff7">
    <w:name w:val="二级条标题"/>
    <w:basedOn w:val="a"/>
    <w:next w:val="aff8"/>
    <w:uiPriority w:val="99"/>
    <w:qFormat/>
    <w:pPr>
      <w:widowControl/>
      <w:tabs>
        <w:tab w:val="left" w:pos="1680"/>
      </w:tabs>
      <w:ind w:left="1680" w:hanging="420"/>
      <w:jc w:val="left"/>
      <w:outlineLvl w:val="3"/>
    </w:pPr>
    <w:rPr>
      <w:rFonts w:eastAsia="黑体"/>
    </w:rPr>
  </w:style>
  <w:style w:type="paragraph" w:customStyle="1" w:styleId="aff8">
    <w:name w:val="段"/>
    <w:uiPriority w:val="99"/>
    <w:qFormat/>
    <w:pPr>
      <w:ind w:firstLine="200"/>
      <w:jc w:val="both"/>
    </w:pPr>
    <w:rPr>
      <w:rFonts w:ascii="宋体" w:hAnsi="宋体" w:cs="宋体"/>
      <w:color w:val="000000"/>
      <w:sz w:val="21"/>
    </w:rPr>
  </w:style>
  <w:style w:type="paragraph" w:customStyle="1" w:styleId="xl74">
    <w:name w:val="xl74"/>
    <w:basedOn w:val="a"/>
    <w:uiPriority w:val="99"/>
    <w:qFormat/>
    <w:pPr>
      <w:widowControl/>
      <w:shd w:val="clear" w:color="FFFFFF" w:fill="FFFFFF"/>
      <w:spacing w:before="100" w:beforeAutospacing="1" w:after="100" w:afterAutospacing="1"/>
      <w:jc w:val="right"/>
    </w:pPr>
    <w:rPr>
      <w:rFonts w:ascii="宋体" w:hAnsi="宋体" w:cs="宋体"/>
      <w:sz w:val="24"/>
      <w:szCs w:val="24"/>
    </w:rPr>
  </w:style>
  <w:style w:type="paragraph" w:customStyle="1" w:styleId="aff9">
    <w:name w:val="图"/>
    <w:basedOn w:val="a"/>
    <w:uiPriority w:val="99"/>
    <w:qFormat/>
    <w:pPr>
      <w:keepNext/>
      <w:spacing w:before="60" w:after="60" w:line="300" w:lineRule="auto"/>
      <w:jc w:val="center"/>
    </w:pPr>
    <w:rPr>
      <w:spacing w:val="20"/>
      <w:sz w:val="24"/>
    </w:rPr>
  </w:style>
  <w:style w:type="paragraph" w:customStyle="1" w:styleId="Char13">
    <w:name w:val="Char1"/>
    <w:basedOn w:val="a"/>
    <w:uiPriority w:val="99"/>
    <w:qFormat/>
    <w:pPr>
      <w:ind w:left="420" w:hanging="420"/>
    </w:pPr>
    <w:rPr>
      <w:kern w:val="1"/>
      <w:sz w:val="24"/>
      <w:szCs w:val="24"/>
    </w:rPr>
  </w:style>
  <w:style w:type="paragraph" w:customStyle="1" w:styleId="Affa">
    <w:name w:val="A正文"/>
    <w:basedOn w:val="a"/>
    <w:uiPriority w:val="99"/>
    <w:qFormat/>
    <w:pPr>
      <w:widowControl/>
      <w:spacing w:line="360" w:lineRule="auto"/>
      <w:ind w:firstLine="200"/>
    </w:pPr>
    <w:rPr>
      <w:sz w:val="24"/>
      <w:szCs w:val="24"/>
      <w:lang w:eastAsia="en-US"/>
    </w:rPr>
  </w:style>
  <w:style w:type="paragraph" w:customStyle="1" w:styleId="14">
    <w:name w:val="1"/>
    <w:basedOn w:val="a"/>
    <w:next w:val="ac"/>
    <w:uiPriority w:val="99"/>
    <w:qFormat/>
    <w:rPr>
      <w:rFonts w:ascii="宋体" w:hAnsi="宋体" w:cs="宋体"/>
      <w:kern w:val="1"/>
    </w:rPr>
  </w:style>
  <w:style w:type="paragraph" w:customStyle="1" w:styleId="41">
    <w:name w:val="题注4"/>
    <w:basedOn w:val="a"/>
    <w:next w:val="af8"/>
    <w:uiPriority w:val="99"/>
    <w:qFormat/>
    <w:pPr>
      <w:ind w:left="-132" w:right="-105" w:hanging="2"/>
      <w:jc w:val="center"/>
    </w:pPr>
    <w:rPr>
      <w:b/>
      <w:color w:val="FF0000"/>
      <w:kern w:val="1"/>
      <w:szCs w:val="21"/>
      <w:lang w:val="en-GB"/>
    </w:rPr>
  </w:style>
  <w:style w:type="paragraph" w:customStyle="1" w:styleId="p18">
    <w:name w:val="p18"/>
    <w:basedOn w:val="a"/>
    <w:uiPriority w:val="99"/>
    <w:qFormat/>
    <w:pPr>
      <w:widowControl/>
    </w:pPr>
    <w:rPr>
      <w:rFonts w:ascii="宋体" w:hAnsi="宋体" w:cs="宋体"/>
      <w:szCs w:val="21"/>
    </w:rPr>
  </w:style>
  <w:style w:type="paragraph" w:customStyle="1" w:styleId="xl84">
    <w:name w:val="xl84"/>
    <w:basedOn w:val="a"/>
    <w:uiPriority w:val="99"/>
    <w:qFormat/>
    <w:pPr>
      <w:widowControl/>
      <w:shd w:val="clear" w:color="FFFFFF" w:fill="FFFFFF"/>
      <w:spacing w:before="100" w:beforeAutospacing="1" w:after="100" w:afterAutospacing="1"/>
      <w:jc w:val="left"/>
    </w:pPr>
    <w:rPr>
      <w:rFonts w:ascii="宋体" w:hAnsi="宋体" w:cs="宋体"/>
      <w:sz w:val="24"/>
      <w:szCs w:val="24"/>
      <w:u w:val="single"/>
    </w:rPr>
  </w:style>
  <w:style w:type="paragraph" w:customStyle="1" w:styleId="WPSPlain">
    <w:name w:val="WPS Plain"/>
    <w:uiPriority w:val="99"/>
    <w:qFormat/>
    <w:rPr>
      <w:color w:val="000000"/>
    </w:rPr>
  </w:style>
  <w:style w:type="paragraph" w:customStyle="1" w:styleId="Chare">
    <w:name w:val="Char"/>
    <w:basedOn w:val="a"/>
    <w:uiPriority w:val="99"/>
    <w:qFormat/>
    <w:pPr>
      <w:widowControl/>
      <w:spacing w:after="160" w:line="240" w:lineRule="exact"/>
      <w:jc w:val="left"/>
    </w:pPr>
    <w:rPr>
      <w:rFonts w:ascii="Verdana" w:hAnsi="Verdana" w:cs="Verdana"/>
      <w:lang w:eastAsia="en-US"/>
    </w:rPr>
  </w:style>
  <w:style w:type="paragraph" w:customStyle="1" w:styleId="xl85">
    <w:name w:val="xl85"/>
    <w:basedOn w:val="a"/>
    <w:uiPriority w:val="99"/>
    <w:pPr>
      <w:widowControl/>
      <w:shd w:val="clear" w:color="FFFFFF" w:fill="FFFFFF"/>
      <w:spacing w:before="100" w:beforeAutospacing="1" w:after="100" w:afterAutospacing="1"/>
      <w:jc w:val="center"/>
    </w:pPr>
    <w:rPr>
      <w:rFonts w:ascii="宋体" w:hAnsi="宋体" w:cs="宋体"/>
      <w:sz w:val="24"/>
      <w:szCs w:val="24"/>
      <w:u w:val="single"/>
    </w:rPr>
  </w:style>
  <w:style w:type="paragraph" w:customStyle="1" w:styleId="affb">
    <w:name w:val="_正文"/>
    <w:basedOn w:val="a"/>
    <w:uiPriority w:val="99"/>
    <w:qFormat/>
    <w:pPr>
      <w:spacing w:line="360" w:lineRule="auto"/>
      <w:ind w:firstLine="200"/>
    </w:pPr>
    <w:rPr>
      <w:sz w:val="24"/>
      <w:szCs w:val="24"/>
    </w:rPr>
  </w:style>
  <w:style w:type="paragraph" w:customStyle="1" w:styleId="xl73">
    <w:name w:val="xl73"/>
    <w:basedOn w:val="a"/>
    <w:uiPriority w:val="99"/>
    <w:qFormat/>
    <w:pPr>
      <w:widowControl/>
      <w:shd w:val="clear" w:color="FFFFFF" w:fill="FFFFFF"/>
      <w:spacing w:before="100" w:beforeAutospacing="1" w:after="100" w:afterAutospacing="1"/>
      <w:jc w:val="left"/>
    </w:pPr>
    <w:rPr>
      <w:rFonts w:ascii="宋体" w:hAnsi="宋体" w:cs="宋体"/>
      <w:sz w:val="24"/>
      <w:szCs w:val="24"/>
    </w:rPr>
  </w:style>
  <w:style w:type="paragraph" w:customStyle="1" w:styleId="15">
    <w:name w:val="修订1"/>
    <w:uiPriority w:val="99"/>
    <w:qFormat/>
    <w:rPr>
      <w:color w:val="000000"/>
      <w:kern w:val="1"/>
      <w:sz w:val="21"/>
    </w:rPr>
  </w:style>
  <w:style w:type="paragraph" w:customStyle="1" w:styleId="p0">
    <w:name w:val="p0"/>
    <w:basedOn w:val="a"/>
    <w:uiPriority w:val="99"/>
    <w:qFormat/>
    <w:pPr>
      <w:widowControl/>
    </w:pPr>
    <w:rPr>
      <w:szCs w:val="21"/>
    </w:rPr>
  </w:style>
  <w:style w:type="paragraph" w:customStyle="1" w:styleId="xl75">
    <w:name w:val="xl75"/>
    <w:basedOn w:val="a"/>
    <w:uiPriority w:val="99"/>
    <w:qFormat/>
    <w:pPr>
      <w:widowControl/>
      <w:shd w:val="clear" w:color="FFFFFF" w:fill="FFFFFF"/>
      <w:spacing w:before="100" w:beforeAutospacing="1" w:after="100" w:afterAutospacing="1"/>
      <w:jc w:val="center"/>
    </w:pPr>
    <w:rPr>
      <w:rFonts w:ascii="宋体" w:hAnsi="宋体" w:cs="宋体"/>
      <w:b/>
      <w:sz w:val="40"/>
      <w:szCs w:val="40"/>
    </w:rPr>
  </w:style>
  <w:style w:type="paragraph" w:customStyle="1" w:styleId="affc">
    <w:name w:val="正文样式"/>
    <w:basedOn w:val="a"/>
    <w:uiPriority w:val="99"/>
    <w:qFormat/>
    <w:pPr>
      <w:spacing w:before="20" w:after="20" w:line="460" w:lineRule="exact"/>
      <w:ind w:firstLine="200"/>
      <w:contextualSpacing/>
    </w:pPr>
    <w:rPr>
      <w:kern w:val="1"/>
      <w:sz w:val="28"/>
      <w:szCs w:val="28"/>
    </w:rPr>
  </w:style>
  <w:style w:type="paragraph" w:customStyle="1" w:styleId="xl70">
    <w:name w:val="xl70"/>
    <w:basedOn w:val="a"/>
    <w:uiPriority w:val="99"/>
    <w:qFormat/>
    <w:pPr>
      <w:widowControl/>
      <w:pBdr>
        <w:top w:val="single" w:sz="4" w:space="0" w:color="000000"/>
        <w:left w:val="single" w:sz="4" w:space="0" w:color="000000"/>
        <w:bottom w:val="single" w:sz="4" w:space="0" w:color="000000"/>
        <w:right w:val="single" w:sz="8"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27">
    <w:name w:val="列出段落2"/>
    <w:basedOn w:val="a"/>
    <w:uiPriority w:val="99"/>
    <w:qFormat/>
    <w:pPr>
      <w:ind w:firstLineChars="200" w:firstLine="420"/>
    </w:pPr>
    <w:rPr>
      <w:sz w:val="20"/>
    </w:rPr>
  </w:style>
  <w:style w:type="paragraph" w:customStyle="1" w:styleId="NewNew">
    <w:name w:val="正文 New New"/>
    <w:uiPriority w:val="99"/>
    <w:qFormat/>
    <w:pPr>
      <w:widowControl w:val="0"/>
      <w:jc w:val="both"/>
    </w:pPr>
    <w:rPr>
      <w:color w:val="000000"/>
      <w:kern w:val="1"/>
      <w:sz w:val="21"/>
    </w:rPr>
  </w:style>
  <w:style w:type="paragraph" w:customStyle="1" w:styleId="xl69">
    <w:name w:val="xl69"/>
    <w:basedOn w:val="a"/>
    <w:uiPriority w:val="99"/>
    <w:qFormat/>
    <w:pPr>
      <w:widowControl/>
      <w:pBdr>
        <w:top w:val="single" w:sz="4" w:space="0" w:color="000000"/>
        <w:left w:val="single" w:sz="4" w:space="0" w:color="000000"/>
        <w:bottom w:val="single" w:sz="8" w:space="0" w:color="000000"/>
        <w:right w:val="single" w:sz="4" w:space="0" w:color="000000"/>
      </w:pBdr>
      <w:shd w:val="clear" w:color="FFFFFF" w:fill="FFFFFF"/>
      <w:spacing w:before="100" w:beforeAutospacing="1" w:after="100" w:afterAutospacing="1"/>
      <w:jc w:val="right"/>
    </w:pPr>
    <w:rPr>
      <w:rFonts w:ascii="宋体" w:hAnsi="宋体" w:cs="宋体"/>
      <w:sz w:val="24"/>
      <w:szCs w:val="24"/>
    </w:rPr>
  </w:style>
  <w:style w:type="paragraph" w:customStyle="1" w:styleId="CharCharCharCharCharCharCharCharCharChar1">
    <w:name w:val="Char Char Char Char Char Char Char Char Char Char1"/>
    <w:basedOn w:val="a"/>
    <w:uiPriority w:val="99"/>
    <w:qFormat/>
    <w:rPr>
      <w:rFonts w:ascii="Tahoma" w:hAnsi="Tahoma" w:cs="Tahoma"/>
      <w:kern w:val="1"/>
      <w:sz w:val="24"/>
    </w:rPr>
  </w:style>
  <w:style w:type="paragraph" w:customStyle="1" w:styleId="xl66">
    <w:name w:val="xl66"/>
    <w:basedOn w:val="a"/>
    <w:uiPriority w:val="99"/>
    <w:qFormat/>
    <w:pPr>
      <w:widowControl/>
      <w:pBdr>
        <w:top w:val="single" w:sz="4" w:space="0" w:color="000000"/>
        <w:left w:val="single" w:sz="8" w:space="0" w:color="000000"/>
        <w:bottom w:val="single" w:sz="4" w:space="0" w:color="000000"/>
        <w:right w:val="single" w:sz="4" w:space="0" w:color="000000"/>
      </w:pBdr>
      <w:shd w:val="clear" w:color="FFFFFF" w:fill="FFFFFF"/>
      <w:spacing w:before="100" w:beforeAutospacing="1" w:after="100" w:afterAutospacing="1"/>
      <w:jc w:val="left"/>
    </w:pPr>
    <w:rPr>
      <w:rFonts w:ascii="宋体" w:hAnsi="宋体" w:cs="宋体"/>
      <w:sz w:val="24"/>
      <w:szCs w:val="24"/>
    </w:rPr>
  </w:style>
  <w:style w:type="paragraph" w:customStyle="1" w:styleId="New">
    <w:name w:val="正文 New"/>
    <w:uiPriority w:val="99"/>
    <w:qFormat/>
    <w:pPr>
      <w:widowControl w:val="0"/>
      <w:jc w:val="both"/>
    </w:pPr>
    <w:rPr>
      <w:color w:val="000000"/>
      <w:kern w:val="1"/>
      <w:sz w:val="21"/>
      <w:szCs w:val="24"/>
    </w:rPr>
  </w:style>
  <w:style w:type="paragraph" w:customStyle="1" w:styleId="Affd">
    <w:name w:val="正文 A"/>
    <w:uiPriority w:val="99"/>
    <w:qFormat/>
    <w:pPr>
      <w:widowControl w:val="0"/>
      <w:jc w:val="both"/>
    </w:pPr>
    <w:rPr>
      <w:color w:val="000000"/>
      <w:kern w:val="1"/>
      <w:sz w:val="21"/>
    </w:rPr>
  </w:style>
  <w:style w:type="paragraph" w:customStyle="1" w:styleId="affe">
    <w:name w:val="办公自动化专用标题"/>
    <w:basedOn w:val="af8"/>
    <w:uiPriority w:val="99"/>
    <w:qFormat/>
    <w:pPr>
      <w:spacing w:line="560" w:lineRule="atLeast"/>
    </w:pPr>
    <w:rPr>
      <w:rFonts w:ascii="宋体" w:hAnsi="宋体" w:cs="宋体"/>
      <w:sz w:val="44"/>
      <w:szCs w:val="20"/>
    </w:rPr>
  </w:style>
  <w:style w:type="paragraph" w:customStyle="1" w:styleId="16">
    <w:name w:val="样式1"/>
    <w:uiPriority w:val="99"/>
    <w:qFormat/>
    <w:pPr>
      <w:widowControl w:val="0"/>
      <w:spacing w:line="580" w:lineRule="exact"/>
      <w:ind w:firstLine="200"/>
      <w:jc w:val="both"/>
    </w:pPr>
    <w:rPr>
      <w:color w:val="000000"/>
      <w:kern w:val="1"/>
      <w:sz w:val="30"/>
    </w:rPr>
  </w:style>
  <w:style w:type="paragraph" w:customStyle="1" w:styleId="210">
    <w:name w:val="列出段落21"/>
    <w:basedOn w:val="a"/>
    <w:uiPriority w:val="99"/>
    <w:qFormat/>
    <w:pPr>
      <w:ind w:firstLine="420"/>
    </w:pPr>
    <w:rPr>
      <w:sz w:val="20"/>
    </w:rPr>
  </w:style>
  <w:style w:type="paragraph" w:customStyle="1" w:styleId="xl80">
    <w:name w:val="xl80"/>
    <w:basedOn w:val="a"/>
    <w:uiPriority w:val="99"/>
    <w:qFormat/>
    <w:pPr>
      <w:widowControl/>
      <w:pBdr>
        <w:top w:val="single" w:sz="8" w:space="0" w:color="000000"/>
        <w:left w:val="single" w:sz="4" w:space="0" w:color="000000"/>
        <w:bottom w:val="single" w:sz="4" w:space="0" w:color="000000"/>
        <w:right w:val="single" w:sz="8"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afff">
    <w:name w:val="列出段落*"/>
    <w:basedOn w:val="a"/>
    <w:uiPriority w:val="99"/>
    <w:qFormat/>
    <w:pPr>
      <w:ind w:firstLine="420"/>
    </w:pPr>
    <w:rPr>
      <w:kern w:val="1"/>
      <w:szCs w:val="21"/>
    </w:rPr>
  </w:style>
  <w:style w:type="paragraph" w:customStyle="1" w:styleId="afff0">
    <w:name w:val="无间隔*"/>
    <w:uiPriority w:val="99"/>
    <w:qFormat/>
    <w:pPr>
      <w:widowControl w:val="0"/>
      <w:jc w:val="both"/>
    </w:pPr>
    <w:rPr>
      <w:rFonts w:ascii="Calibri" w:hAnsi="Calibri" w:cs="Calibri"/>
      <w:color w:val="000000"/>
      <w:kern w:val="1"/>
      <w:sz w:val="21"/>
      <w:szCs w:val="22"/>
    </w:rPr>
  </w:style>
  <w:style w:type="paragraph" w:customStyle="1" w:styleId="TOC10">
    <w:name w:val="TOC 标题1"/>
    <w:basedOn w:val="1"/>
    <w:next w:val="a"/>
    <w:uiPriority w:val="99"/>
    <w:qFormat/>
    <w:pPr>
      <w:widowControl/>
      <w:spacing w:before="480" w:after="0" w:line="276" w:lineRule="auto"/>
      <w:jc w:val="left"/>
      <w:outlineLvl w:val="9"/>
    </w:pPr>
    <w:rPr>
      <w:rFonts w:ascii="Cambria" w:hAnsi="Cambria" w:cs="Cambria"/>
      <w:color w:val="365F91"/>
      <w:sz w:val="28"/>
      <w:szCs w:val="28"/>
    </w:rPr>
  </w:style>
  <w:style w:type="paragraph" w:customStyle="1" w:styleId="ParaChar">
    <w:name w:val="默认段落字体 Para Char"/>
    <w:basedOn w:val="a"/>
    <w:uiPriority w:val="99"/>
    <w:qFormat/>
    <w:rPr>
      <w:rFonts w:ascii="宋体" w:hAnsi="宋体" w:cs="宋体"/>
      <w:b/>
      <w:kern w:val="1"/>
      <w:sz w:val="28"/>
      <w:szCs w:val="28"/>
    </w:rPr>
  </w:style>
  <w:style w:type="paragraph" w:customStyle="1" w:styleId="xl83">
    <w:name w:val="xl83"/>
    <w:basedOn w:val="a"/>
    <w:uiPriority w:val="99"/>
    <w:qFormat/>
    <w:pPr>
      <w:widowControl/>
      <w:shd w:val="clear" w:color="FFFFFF" w:fill="FFFFFF"/>
      <w:spacing w:before="100" w:beforeAutospacing="1" w:after="100" w:afterAutospacing="1"/>
      <w:jc w:val="left"/>
    </w:pPr>
    <w:rPr>
      <w:rFonts w:ascii="宋体" w:hAnsi="宋体" w:cs="宋体"/>
      <w:sz w:val="24"/>
      <w:szCs w:val="24"/>
    </w:rPr>
  </w:style>
  <w:style w:type="paragraph" w:customStyle="1" w:styleId="5">
    <w:name w:val="题注5"/>
    <w:basedOn w:val="a"/>
    <w:next w:val="af8"/>
    <w:uiPriority w:val="99"/>
    <w:qFormat/>
    <w:pPr>
      <w:jc w:val="center"/>
    </w:pPr>
    <w:rPr>
      <w:b/>
      <w:kern w:val="1"/>
      <w:sz w:val="24"/>
      <w:szCs w:val="21"/>
    </w:rPr>
  </w:style>
  <w:style w:type="paragraph" w:customStyle="1" w:styleId="Style1">
    <w:name w:val="_Style 1"/>
    <w:basedOn w:val="a"/>
    <w:uiPriority w:val="99"/>
    <w:qFormat/>
    <w:rPr>
      <w:kern w:val="1"/>
      <w:szCs w:val="24"/>
    </w:rPr>
  </w:style>
  <w:style w:type="paragraph" w:customStyle="1" w:styleId="28">
    <w:name w:val="正文缩进2格"/>
    <w:basedOn w:val="a"/>
    <w:uiPriority w:val="99"/>
    <w:qFormat/>
    <w:pPr>
      <w:spacing w:line="600" w:lineRule="exact"/>
      <w:ind w:firstLine="639"/>
    </w:pPr>
    <w:rPr>
      <w:rFonts w:ascii="??_GB2312" w:hAnsi="??_GB2312" w:cs="??_GB2312"/>
      <w:kern w:val="1"/>
      <w:sz w:val="31"/>
      <w:szCs w:val="28"/>
    </w:rPr>
  </w:style>
  <w:style w:type="paragraph" w:customStyle="1" w:styleId="xl79">
    <w:name w:val="xl79"/>
    <w:basedOn w:val="a"/>
    <w:uiPriority w:val="99"/>
    <w:qFormat/>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tb-report-heading1">
    <w:name w:val="tb-report-heading1"/>
    <w:basedOn w:val="a"/>
    <w:uiPriority w:val="99"/>
    <w:qFormat/>
    <w:pPr>
      <w:widowControl/>
      <w:spacing w:before="100" w:beforeAutospacing="1" w:after="100" w:afterAutospacing="1" w:line="330" w:lineRule="atLeast"/>
      <w:jc w:val="left"/>
    </w:pPr>
    <w:rPr>
      <w:rFonts w:ascii="宋体" w:hAnsi="宋体" w:cs="宋体"/>
      <w:color w:val="404040"/>
      <w:sz w:val="24"/>
    </w:rPr>
  </w:style>
  <w:style w:type="paragraph" w:customStyle="1" w:styleId="xl68">
    <w:name w:val="xl68"/>
    <w:basedOn w:val="a"/>
    <w:uiPriority w:val="99"/>
    <w:qFormat/>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right"/>
    </w:pPr>
    <w:rPr>
      <w:rFonts w:ascii="宋体" w:hAnsi="宋体" w:cs="宋体"/>
      <w:sz w:val="24"/>
      <w:szCs w:val="24"/>
    </w:rPr>
  </w:style>
  <w:style w:type="paragraph" w:customStyle="1" w:styleId="Char2CharCharCharCharCharChar">
    <w:name w:val="Char2 Char Char Char Char Char Char"/>
    <w:basedOn w:val="a"/>
    <w:uiPriority w:val="99"/>
    <w:qFormat/>
    <w:rPr>
      <w:rFonts w:ascii="??_GB2312" w:hAnsi="??_GB2312" w:cs="??_GB2312"/>
      <w:b/>
      <w:kern w:val="1"/>
      <w:sz w:val="30"/>
      <w:szCs w:val="32"/>
    </w:rPr>
  </w:style>
  <w:style w:type="paragraph" w:customStyle="1" w:styleId="CSS">
    <w:name w:val="CSS_附图标题"/>
    <w:basedOn w:val="a"/>
    <w:next w:val="a"/>
    <w:uiPriority w:val="99"/>
    <w:qFormat/>
    <w:pPr>
      <w:ind w:left="840"/>
      <w:jc w:val="center"/>
    </w:pPr>
    <w:rPr>
      <w:rFonts w:ascii="Arial" w:eastAsia="黑体" w:hAnsi="Arial" w:cs="Arial"/>
      <w:b/>
      <w:kern w:val="1"/>
      <w:szCs w:val="24"/>
    </w:rPr>
  </w:style>
  <w:style w:type="paragraph" w:customStyle="1" w:styleId="xl82">
    <w:name w:val="xl82"/>
    <w:basedOn w:val="a"/>
    <w:uiPriority w:val="99"/>
    <w:qFormat/>
    <w:pPr>
      <w:widowControl/>
      <w:pBdr>
        <w:top w:val="single" w:sz="4" w:space="0" w:color="000000"/>
        <w:left w:val="single" w:sz="4" w:space="0" w:color="000000"/>
        <w:bottom w:val="single" w:sz="8" w:space="0" w:color="000000"/>
        <w:right w:val="single" w:sz="4"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xl76">
    <w:name w:val="xl76"/>
    <w:basedOn w:val="a"/>
    <w:uiPriority w:val="99"/>
    <w:qFormat/>
    <w:pPr>
      <w:widowControl/>
      <w:shd w:val="clear" w:color="FFFFFF" w:fill="FFFFFF"/>
      <w:spacing w:before="100" w:beforeAutospacing="1" w:after="100" w:afterAutospacing="1"/>
      <w:jc w:val="left"/>
    </w:pPr>
    <w:rPr>
      <w:rFonts w:ascii="宋体" w:hAnsi="宋体" w:cs="宋体"/>
      <w:sz w:val="24"/>
      <w:szCs w:val="24"/>
    </w:rPr>
  </w:style>
  <w:style w:type="paragraph" w:customStyle="1" w:styleId="CharChar2">
    <w:name w:val="Char Char2"/>
    <w:basedOn w:val="a"/>
    <w:uiPriority w:val="99"/>
    <w:qFormat/>
    <w:rPr>
      <w:rFonts w:ascii="宋体" w:hAnsi="宋体" w:cs="宋体"/>
      <w:b/>
      <w:kern w:val="1"/>
      <w:sz w:val="28"/>
      <w:szCs w:val="28"/>
    </w:rPr>
  </w:style>
  <w:style w:type="paragraph" w:customStyle="1" w:styleId="Char5CharCharCharCharCharChar">
    <w:name w:val="Char5 Char Char Char Char Char Char"/>
    <w:basedOn w:val="a"/>
    <w:uiPriority w:val="99"/>
    <w:qFormat/>
    <w:pPr>
      <w:widowControl/>
      <w:spacing w:after="160" w:line="240" w:lineRule="exact"/>
      <w:jc w:val="left"/>
    </w:pPr>
    <w:rPr>
      <w:rFonts w:ascii="Verdana" w:hAnsi="Verdana" w:cs="Verdana"/>
      <w:sz w:val="24"/>
      <w:lang w:eastAsia="en-US"/>
    </w:rPr>
  </w:style>
  <w:style w:type="paragraph" w:customStyle="1" w:styleId="xl81">
    <w:name w:val="xl81"/>
    <w:basedOn w:val="a"/>
    <w:uiPriority w:val="99"/>
    <w:qFormat/>
    <w:pPr>
      <w:widowControl/>
      <w:pBdr>
        <w:top w:val="single" w:sz="4" w:space="0" w:color="000000"/>
        <w:left w:val="single" w:sz="8" w:space="0" w:color="000000"/>
        <w:bottom w:val="single" w:sz="8" w:space="0" w:color="000000"/>
        <w:right w:val="single" w:sz="4"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CharChar1CharCharCharCharCharChar">
    <w:name w:val="Char Char1 Char Char Char Char Char Char"/>
    <w:basedOn w:val="a"/>
    <w:uiPriority w:val="99"/>
    <w:qFormat/>
    <w:pPr>
      <w:widowControl/>
      <w:spacing w:after="160" w:line="240" w:lineRule="exact"/>
      <w:jc w:val="left"/>
    </w:pPr>
    <w:rPr>
      <w:rFonts w:ascii="Verdana" w:hAnsi="Verdana" w:cs="Verdana"/>
      <w:sz w:val="24"/>
      <w:lang w:eastAsia="en-US"/>
    </w:rPr>
  </w:style>
  <w:style w:type="paragraph" w:customStyle="1" w:styleId="xl65">
    <w:name w:val="xl65"/>
    <w:basedOn w:val="a"/>
    <w:uiPriority w:val="99"/>
    <w:qFormat/>
    <w:pPr>
      <w:widowControl/>
      <w:pBdr>
        <w:top w:val="single" w:sz="4" w:space="0" w:color="000000"/>
        <w:left w:val="single" w:sz="8" w:space="0" w:color="000000"/>
        <w:bottom w:val="single" w:sz="4" w:space="0" w:color="000000"/>
        <w:right w:val="single" w:sz="4"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2New">
    <w:name w:val="标题 2 New"/>
    <w:basedOn w:val="a"/>
    <w:next w:val="a"/>
    <w:uiPriority w:val="99"/>
    <w:qFormat/>
    <w:pPr>
      <w:keepNext/>
      <w:keepLines/>
      <w:spacing w:before="260" w:after="260" w:line="413" w:lineRule="auto"/>
      <w:outlineLvl w:val="1"/>
    </w:pPr>
    <w:rPr>
      <w:rFonts w:ascii="Arial" w:eastAsia="黑体" w:hAnsi="Arial" w:cs="Arial"/>
      <w:b/>
      <w:kern w:val="1"/>
      <w:sz w:val="32"/>
      <w:szCs w:val="32"/>
    </w:rPr>
  </w:style>
  <w:style w:type="paragraph" w:customStyle="1" w:styleId="xl67">
    <w:name w:val="xl67"/>
    <w:basedOn w:val="a"/>
    <w:uiPriority w:val="99"/>
    <w:qFormat/>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left"/>
    </w:pPr>
    <w:rPr>
      <w:rFonts w:ascii="宋体" w:hAnsi="宋体" w:cs="宋体"/>
      <w:sz w:val="24"/>
      <w:szCs w:val="24"/>
    </w:rPr>
  </w:style>
  <w:style w:type="paragraph" w:customStyle="1" w:styleId="xl78">
    <w:name w:val="xl78"/>
    <w:basedOn w:val="a"/>
    <w:uiPriority w:val="99"/>
    <w:qFormat/>
    <w:pPr>
      <w:widowControl/>
      <w:pBdr>
        <w:top w:val="single" w:sz="8"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宋体" w:hAnsi="宋体" w:cs="宋体"/>
      <w:sz w:val="24"/>
      <w:szCs w:val="24"/>
    </w:rPr>
  </w:style>
  <w:style w:type="paragraph" w:customStyle="1" w:styleId="xl72">
    <w:name w:val="xl72"/>
    <w:basedOn w:val="a"/>
    <w:uiPriority w:val="99"/>
    <w:qFormat/>
    <w:pPr>
      <w:widowControl/>
      <w:pBdr>
        <w:top w:val="single" w:sz="4" w:space="0" w:color="000000"/>
        <w:left w:val="single" w:sz="4" w:space="0" w:color="000000"/>
        <w:bottom w:val="single" w:sz="8" w:space="0" w:color="000000"/>
        <w:right w:val="single" w:sz="8" w:space="0" w:color="000000"/>
      </w:pBdr>
      <w:shd w:val="clear" w:color="FFFFFF" w:fill="FFFFFF"/>
      <w:spacing w:before="100" w:beforeAutospacing="1" w:after="100" w:afterAutospacing="1"/>
      <w:jc w:val="right"/>
    </w:pPr>
    <w:rPr>
      <w:rFonts w:ascii="宋体" w:hAnsi="宋体" w:cs="宋体"/>
      <w:sz w:val="24"/>
      <w:szCs w:val="24"/>
    </w:rPr>
  </w:style>
  <w:style w:type="paragraph" w:customStyle="1" w:styleId="35">
    <w:name w:val="列出段落3"/>
    <w:basedOn w:val="a"/>
    <w:uiPriority w:val="99"/>
    <w:qFormat/>
    <w:pPr>
      <w:ind w:firstLineChars="200" w:firstLine="420"/>
    </w:pPr>
  </w:style>
  <w:style w:type="character" w:customStyle="1" w:styleId="p141">
    <w:name w:val="p141"/>
    <w:uiPriority w:val="99"/>
    <w:qFormat/>
    <w:rPr>
      <w:sz w:val="21"/>
    </w:rPr>
  </w:style>
  <w:style w:type="paragraph" w:customStyle="1" w:styleId="17">
    <w:name w:val="编号1"/>
    <w:basedOn w:val="a"/>
    <w:uiPriority w:val="99"/>
    <w:qFormat/>
    <w:pPr>
      <w:adjustRightInd w:val="0"/>
      <w:spacing w:line="300" w:lineRule="auto"/>
      <w:ind w:left="892" w:right="210"/>
      <w:jc w:val="left"/>
      <w:textAlignment w:val="center"/>
    </w:pPr>
    <w:rPr>
      <w:rFonts w:ascii="宋体" w:hAnsi="宋体"/>
      <w:b/>
      <w:spacing w:val="10"/>
      <w:kern w:val="24"/>
      <w:sz w:val="32"/>
      <w:szCs w:val="32"/>
    </w:rPr>
  </w:style>
  <w:style w:type="paragraph" w:styleId="afff1">
    <w:name w:val="List Paragraph"/>
    <w:basedOn w:val="a"/>
    <w:uiPriority w:val="34"/>
    <w:qFormat/>
    <w:pPr>
      <w:ind w:firstLineChars="200" w:firstLine="420"/>
    </w:pPr>
  </w:style>
  <w:style w:type="character" w:customStyle="1" w:styleId="25">
    <w:name w:val="正文文本首行缩进 2 字符"/>
    <w:basedOn w:val="ab"/>
    <w:link w:val="24"/>
    <w:qFormat/>
    <w:rPr>
      <w:rFonts w:ascii="Calibri" w:eastAsia="宋体" w:hAnsi="Calibri" w:cs="Times New Roman"/>
      <w:color w:val="000000"/>
      <w:kern w:val="1"/>
      <w:sz w:val="32"/>
      <w:szCs w:val="20"/>
    </w:rPr>
  </w:style>
  <w:style w:type="paragraph" w:customStyle="1" w:styleId="xl27">
    <w:name w:val="xl27"/>
    <w:basedOn w:val="a"/>
    <w:qFormat/>
    <w:pPr>
      <w:widowControl/>
      <w:pBdr>
        <w:left w:val="single" w:sz="8" w:space="0" w:color="auto"/>
        <w:bottom w:val="single" w:sz="4" w:space="0" w:color="auto"/>
        <w:right w:val="single" w:sz="4" w:space="0" w:color="auto"/>
      </w:pBdr>
      <w:spacing w:before="100" w:beforeAutospacing="1" w:after="100" w:afterAutospacing="1"/>
      <w:jc w:val="center"/>
      <w:textAlignment w:val="center"/>
    </w:pPr>
    <w:rPr>
      <w:rFonts w:ascii="宋体" w:hAnsi="宋体"/>
      <w:color w:val="auto"/>
      <w:szCs w:val="21"/>
    </w:rPr>
  </w:style>
  <w:style w:type="character" w:customStyle="1" w:styleId="18">
    <w:name w:val="纯文本 字符1"/>
    <w:aliases w:val="正 文 1 字符1,普通文字1 字符1,普通文字 Char 字符1,普通文字2 字符1,普通文字3 字符1,普通文字4 字符1,普通文字5 字符1,普通文字6 字符1,普通文字11 字符1,普通文字21 字符1,普通文字31 字符1,普通文字41 字符1,普通文字7 字符1,普通文字 Char Char 字符1,纯文本 Char Char 字符1,纯文本 Char1 Char Char 字符1,纯文本 Char Char Char Char 字符1,纯文本 Char Char1 字符1"/>
    <w:semiHidden/>
    <w:locked/>
    <w:rsid w:val="007E5A2C"/>
    <w:rPr>
      <w:rFonts w:ascii="宋体" w:hAnsi="Courier New" w:cs="Courier New"/>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4770035">
      <w:bodyDiv w:val="1"/>
      <w:marLeft w:val="0"/>
      <w:marRight w:val="0"/>
      <w:marTop w:val="0"/>
      <w:marBottom w:val="0"/>
      <w:divBdr>
        <w:top w:val="none" w:sz="0" w:space="0" w:color="auto"/>
        <w:left w:val="none" w:sz="0" w:space="0" w:color="auto"/>
        <w:bottom w:val="none" w:sz="0" w:space="0" w:color="auto"/>
        <w:right w:val="none" w:sz="0" w:space="0" w:color="auto"/>
      </w:divBdr>
    </w:div>
    <w:div w:id="13946948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F87A78-8DE7-4F25-AAB8-D4150FBA1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6</Pages>
  <Words>496</Words>
  <Characters>2831</Characters>
  <Application>Microsoft Office Word</Application>
  <DocSecurity>0</DocSecurity>
  <Lines>23</Lines>
  <Paragraphs>6</Paragraphs>
  <ScaleCrop>false</ScaleCrop>
  <Company>微软中国</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wang jinyong</cp:lastModifiedBy>
  <cp:revision>11</cp:revision>
  <dcterms:created xsi:type="dcterms:W3CDTF">2020-11-04T01:36:00Z</dcterms:created>
  <dcterms:modified xsi:type="dcterms:W3CDTF">2020-11-05T03:01:00Z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