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kinsoku/>
        <w:wordWrap/>
        <w:overflowPunct/>
        <w:topLinePunct w:val="0"/>
        <w:autoSpaceDE/>
        <w:autoSpaceDN/>
        <w:bidi w:val="0"/>
        <w:adjustRightInd/>
        <w:spacing w:line="360" w:lineRule="auto"/>
        <w:ind w:right="-190" w:rightChars="-56"/>
        <w:jc w:val="center"/>
        <w:textAlignment w:val="auto"/>
        <w:rPr>
          <w:rFonts w:hint="eastAsia" w:ascii="宋体" w:hAnsi="宋体" w:cs="宋体"/>
          <w:b/>
          <w:bCs/>
          <w:color w:val="auto"/>
          <w:sz w:val="44"/>
          <w:szCs w:val="44"/>
          <w:lang w:val="en-US" w:eastAsia="zh-CN"/>
        </w:rPr>
      </w:pPr>
      <w:bookmarkStart w:id="0" w:name="_GoBack"/>
      <w:bookmarkEnd w:id="0"/>
      <w:r>
        <w:rPr>
          <w:rFonts w:hint="eastAsia" w:ascii="宋体" w:hAnsi="宋体" w:cs="宋体"/>
          <w:b/>
          <w:bCs/>
          <w:color w:val="auto"/>
          <w:sz w:val="44"/>
          <w:szCs w:val="44"/>
          <w:lang w:val="en-US" w:eastAsia="zh-CN"/>
        </w:rPr>
        <w:t>湛江中心人民医院采购防火门及消防排烟风机顶盖需求</w:t>
      </w:r>
    </w:p>
    <w:p>
      <w:pPr>
        <w:numPr>
          <w:ilvl w:val="0"/>
          <w:numId w:val="0"/>
        </w:numPr>
        <w:ind w:firstLine="643" w:firstLineChars="200"/>
        <w:jc w:val="both"/>
        <w:rPr>
          <w:rFonts w:hint="eastAsia"/>
          <w:b w:val="0"/>
          <w:bCs w:val="0"/>
          <w:color w:val="auto"/>
          <w:sz w:val="32"/>
          <w:szCs w:val="32"/>
          <w:lang w:val="en-US" w:eastAsia="zh-CN"/>
        </w:rPr>
      </w:pPr>
      <w:r>
        <w:rPr>
          <w:rFonts w:hint="eastAsia"/>
          <w:b/>
          <w:bCs/>
          <w:color w:val="auto"/>
          <w:sz w:val="32"/>
          <w:szCs w:val="32"/>
          <w:lang w:eastAsia="zh-CN"/>
        </w:rPr>
        <w:t>采购内</w:t>
      </w:r>
      <w:r>
        <w:rPr>
          <w:rFonts w:hint="eastAsia"/>
          <w:b/>
          <w:bCs/>
          <w:color w:val="auto"/>
          <w:sz w:val="32"/>
          <w:szCs w:val="32"/>
          <w:lang w:val="en-US" w:eastAsia="zh-CN"/>
        </w:rPr>
        <w:t>容</w:t>
      </w:r>
      <w:r>
        <w:rPr>
          <w:rFonts w:hint="eastAsia"/>
          <w:b w:val="0"/>
          <w:bCs w:val="0"/>
          <w:color w:val="auto"/>
          <w:sz w:val="32"/>
          <w:szCs w:val="32"/>
          <w:lang w:val="en-US" w:eastAsia="zh-CN"/>
        </w:rPr>
        <w:t>(1、甲类防火门：5扇，不锈钢（304）防火门4扇；2、消防排烟风不锈钢机顶盖：19个；3、304不锈钢玻璃门盖板 6块。包含安装、产品质量质保2年)。</w:t>
      </w:r>
    </w:p>
    <w:p>
      <w:pPr>
        <w:numPr>
          <w:ilvl w:val="0"/>
          <w:numId w:val="0"/>
        </w:numPr>
        <w:ind w:firstLine="643" w:firstLineChars="200"/>
        <w:jc w:val="both"/>
        <w:rPr>
          <w:rFonts w:hint="eastAsia"/>
          <w:b/>
          <w:bCs/>
          <w:color w:val="auto"/>
          <w:sz w:val="32"/>
          <w:szCs w:val="32"/>
          <w:lang w:val="en-US" w:eastAsia="zh-CN"/>
        </w:rPr>
      </w:pPr>
      <w:r>
        <w:rPr>
          <w:rFonts w:hint="eastAsia"/>
          <w:b/>
          <w:bCs/>
          <w:color w:val="auto"/>
          <w:sz w:val="32"/>
          <w:szCs w:val="32"/>
          <w:lang w:val="en-US" w:eastAsia="zh-CN"/>
        </w:rPr>
        <w:t>需求：</w:t>
      </w:r>
    </w:p>
    <w:p>
      <w:pPr>
        <w:keepNext w:val="0"/>
        <w:keepLines w:val="0"/>
        <w:pageBreakBefore w:val="0"/>
        <w:numPr>
          <w:ilvl w:val="0"/>
          <w:numId w:val="1"/>
        </w:numPr>
        <w:shd w:val="clear" w:color="000000" w:fill="FFFFFF"/>
        <w:kinsoku/>
        <w:wordWrap/>
        <w:overflowPunct/>
        <w:topLinePunct w:val="0"/>
        <w:autoSpaceDE/>
        <w:autoSpaceDN/>
        <w:bidi w:val="0"/>
        <w:adjustRightInd/>
        <w:snapToGrid w:val="0"/>
        <w:spacing w:line="360" w:lineRule="auto"/>
        <w:ind w:left="120" w:leftChars="0"/>
        <w:textAlignment w:val="auto"/>
        <w:rPr>
          <w:rFonts w:hint="eastAsia" w:hAnsi="宋体" w:cs="宋体"/>
          <w:color w:val="auto"/>
          <w:sz w:val="28"/>
          <w:szCs w:val="28"/>
          <w:lang w:val="en-US" w:eastAsia="zh-CN"/>
        </w:rPr>
      </w:pPr>
      <w:r>
        <w:rPr>
          <w:rFonts w:hint="eastAsia" w:ascii="宋体" w:hAnsi="宋体" w:cs="宋体"/>
          <w:color w:val="auto"/>
          <w:sz w:val="28"/>
          <w:szCs w:val="28"/>
        </w:rPr>
        <w:t>具有独立的法人资格和独立订立合同的能力</w:t>
      </w:r>
      <w:r>
        <w:rPr>
          <w:rFonts w:hint="eastAsia" w:hAnsi="宋体" w:cs="宋体"/>
          <w:color w:val="auto"/>
          <w:sz w:val="28"/>
          <w:szCs w:val="28"/>
          <w:lang w:eastAsia="zh-CN"/>
        </w:rPr>
        <w:t>，</w:t>
      </w:r>
      <w:r>
        <w:rPr>
          <w:rFonts w:hint="eastAsia" w:ascii="宋体" w:hAnsi="宋体" w:eastAsia="宋体" w:cs="宋体"/>
          <w:color w:val="auto"/>
          <w:sz w:val="28"/>
          <w:szCs w:val="28"/>
        </w:rPr>
        <w:t>营业范围需覆盖本次甲级防火门</w:t>
      </w:r>
      <w:r>
        <w:rPr>
          <w:rFonts w:hint="eastAsia" w:hAnsi="宋体" w:cs="宋体"/>
          <w:color w:val="auto"/>
          <w:sz w:val="28"/>
          <w:szCs w:val="28"/>
          <w:lang w:eastAsia="zh-CN"/>
        </w:rPr>
        <w:t>采购（即营业范围包含销售）。</w:t>
      </w:r>
    </w:p>
    <w:p>
      <w:pPr>
        <w:keepNext w:val="0"/>
        <w:keepLines w:val="0"/>
        <w:pageBreakBefore w:val="0"/>
        <w:numPr>
          <w:ilvl w:val="0"/>
          <w:numId w:val="1"/>
        </w:numPr>
        <w:shd w:val="clear" w:color="000000" w:fill="FFFFFF"/>
        <w:kinsoku/>
        <w:wordWrap/>
        <w:overflowPunct/>
        <w:topLinePunct w:val="0"/>
        <w:autoSpaceDE/>
        <w:autoSpaceDN/>
        <w:bidi w:val="0"/>
        <w:adjustRightInd/>
        <w:snapToGrid w:val="0"/>
        <w:spacing w:line="360" w:lineRule="auto"/>
        <w:ind w:left="120" w:leftChars="0"/>
        <w:textAlignment w:val="auto"/>
        <w:rPr>
          <w:rFonts w:hint="eastAsia" w:hAnsi="宋体" w:cs="宋体"/>
          <w:color w:val="auto"/>
          <w:sz w:val="28"/>
          <w:szCs w:val="28"/>
          <w:lang w:val="en-US" w:eastAsia="zh-CN"/>
        </w:rPr>
      </w:pPr>
      <w:r>
        <w:rPr>
          <w:rFonts w:hint="eastAsia" w:ascii="宋体" w:hAnsi="宋体" w:eastAsia="宋体" w:cs="宋体"/>
          <w:color w:val="auto"/>
          <w:sz w:val="28"/>
          <w:szCs w:val="28"/>
        </w:rPr>
        <w:t>投标人必须具有国家或广东省公安厅消防部门核发的消防检测</w:t>
      </w:r>
      <w:r>
        <w:rPr>
          <w:rFonts w:hint="eastAsia" w:hAnsi="宋体" w:cs="宋体"/>
          <w:color w:val="auto"/>
          <w:sz w:val="28"/>
          <w:szCs w:val="28"/>
          <w:lang w:eastAsia="zh-CN"/>
        </w:rPr>
        <w:t>维保</w:t>
      </w:r>
      <w:r>
        <w:rPr>
          <w:rFonts w:hint="eastAsia" w:ascii="宋体" w:hAnsi="宋体" w:eastAsia="宋体" w:cs="宋体"/>
          <w:color w:val="auto"/>
          <w:sz w:val="28"/>
          <w:szCs w:val="28"/>
        </w:rPr>
        <w:t>资质证书；</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cs="宋体"/>
          <w:color w:val="auto"/>
          <w:sz w:val="28"/>
          <w:szCs w:val="28"/>
          <w:lang w:val="en-US" w:eastAsia="zh-CN"/>
        </w:rPr>
        <w:t>投标人须在湛江市范围内设立售后服务机构，并能在需要时及时安排技术服务。</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int="eastAsia" w:ascii="宋体" w:hAnsi="宋体" w:eastAsia="宋体" w:cs="宋体"/>
          <w:color w:val="auto"/>
          <w:sz w:val="28"/>
          <w:szCs w:val="28"/>
        </w:rPr>
        <w:t>投标企业法人身份证明或法人代表授权委托书以及被委托人身份证明；</w:t>
      </w:r>
    </w:p>
    <w:p>
      <w:pPr>
        <w:pStyle w:val="2"/>
        <w:keepNext w:val="0"/>
        <w:keepLines w:val="0"/>
        <w:pageBreakBefore w:val="0"/>
        <w:numPr>
          <w:ilvl w:val="0"/>
          <w:numId w:val="1"/>
        </w:numPr>
        <w:kinsoku/>
        <w:wordWrap/>
        <w:overflowPunct/>
        <w:topLinePunct w:val="0"/>
        <w:autoSpaceDE/>
        <w:autoSpaceDN/>
        <w:bidi w:val="0"/>
        <w:adjustRightInd/>
        <w:spacing w:line="360" w:lineRule="auto"/>
        <w:ind w:left="120" w:leftChars="0" w:right="-190" w:rightChars="-56" w:firstLine="0" w:firstLineChars="0"/>
        <w:textAlignment w:val="auto"/>
        <w:rPr>
          <w:rFonts w:ascii="宋体" w:hAnsi="宋体" w:eastAsia="宋体" w:cs="宋体"/>
          <w:color w:val="auto"/>
          <w:sz w:val="28"/>
          <w:szCs w:val="28"/>
        </w:rPr>
      </w:pPr>
      <w:r>
        <w:rPr>
          <w:rFonts w:hAnsi="宋体" w:cs="宋体"/>
          <w:color w:val="auto"/>
          <w:sz w:val="28"/>
          <w:szCs w:val="28"/>
        </w:rPr>
        <w:t>本次招</w:t>
      </w:r>
      <w:r>
        <w:rPr>
          <w:rFonts w:hAnsi="宋体" w:cs="宋体"/>
          <w:color w:val="auto"/>
          <w:sz w:val="28"/>
          <w:szCs w:val="28"/>
          <w:u w:val="none"/>
        </w:rPr>
        <w:t>标不接受</w:t>
      </w:r>
      <w:r>
        <w:rPr>
          <w:rFonts w:hAnsi="宋体" w:cs="宋体"/>
          <w:color w:val="auto"/>
          <w:sz w:val="28"/>
          <w:szCs w:val="28"/>
        </w:rPr>
        <w:t>联合体投标。</w:t>
      </w: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textAlignment w:val="auto"/>
        <w:rPr>
          <w:rFonts w:ascii="宋体" w:hAnsi="宋体" w:eastAsia="宋体" w:cs="宋体"/>
          <w:color w:val="auto"/>
          <w:sz w:val="28"/>
          <w:szCs w:val="28"/>
        </w:rPr>
      </w:pPr>
    </w:p>
    <w:p>
      <w:pPr>
        <w:pStyle w:val="2"/>
        <w:keepNext w:val="0"/>
        <w:keepLines w:val="0"/>
        <w:pageBreakBefore w:val="0"/>
        <w:numPr>
          <w:ilvl w:val="0"/>
          <w:numId w:val="0"/>
        </w:numPr>
        <w:kinsoku/>
        <w:wordWrap/>
        <w:overflowPunct/>
        <w:topLinePunct w:val="0"/>
        <w:autoSpaceDE/>
        <w:autoSpaceDN/>
        <w:bidi w:val="0"/>
        <w:adjustRightInd/>
        <w:spacing w:line="360" w:lineRule="auto"/>
        <w:ind w:left="120" w:leftChars="0" w:right="-190" w:rightChars="-56"/>
        <w:textAlignment w:val="auto"/>
        <w:rPr>
          <w:rFonts w:ascii="宋体" w:hAnsi="宋体" w:eastAsia="宋体" w:cs="宋体"/>
          <w:color w:val="auto"/>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FE511A"/>
    <w:multiLevelType w:val="singleLevel"/>
    <w:tmpl w:val="6BFE511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878F9"/>
    <w:rsid w:val="04D427A9"/>
    <w:rsid w:val="38993350"/>
    <w:rsid w:val="39653AB5"/>
    <w:rsid w:val="445878F9"/>
    <w:rsid w:val="51B666A4"/>
    <w:rsid w:val="559E0146"/>
    <w:rsid w:val="56ED317E"/>
    <w:rsid w:val="677E4CF2"/>
    <w:rsid w:val="7E1345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Times New Roman" w:eastAsia="宋体" w:cs="Times New Roman"/>
      <w:sz w:val="3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hAnsi="宋体"/>
      <w:sz w:val="18"/>
      <w:szCs w:val="18"/>
    </w:rPr>
  </w:style>
  <w:style w:type="character" w:styleId="5">
    <w:name w:val="Hyperlink"/>
    <w:qFormat/>
    <w:uiPriority w:val="99"/>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2019-09-09T07:46:00Z</dcterms:created>
  <dc:creator>武林风</dc:creator>
  <cp:lastModifiedBy>王倩</cp:lastModifiedBy>
  <dcterms:modified xsi:type="dcterms:W3CDTF">2020-09-16T08:26:30Z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