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36"/>
          <w:szCs w:val="36"/>
        </w:rPr>
      </w:pPr>
      <w:bookmarkStart w:id="0" w:name="_GoBack"/>
      <w:r>
        <w:rPr>
          <w:rFonts w:hint="eastAsia"/>
          <w:sz w:val="36"/>
          <w:szCs w:val="36"/>
        </w:rPr>
        <w:t>心脏大血管外科ICU改造工程设计招标需求书</w:t>
      </w:r>
    </w:p>
    <w:bookmarkEnd w:id="0"/>
    <w:p>
      <w:pPr>
        <w:pStyle w:val="6"/>
        <w:numPr>
          <w:ilvl w:val="0"/>
          <w:numId w:val="1"/>
        </w:numPr>
        <w:spacing w:line="500" w:lineRule="exact"/>
        <w:ind w:firstLineChars="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项目概况</w:t>
      </w:r>
    </w:p>
    <w:p>
      <w:pPr>
        <w:spacing w:line="500" w:lineRule="exact"/>
        <w:ind w:firstLine="640" w:firstLineChars="200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本工程位于湛江中心人民医院2号楼5层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，用普通病房改建为心外专科ICU病房，面积约500㎡，层高3.7m。投标人务必到现场查看，搞清楚原有病房结构，以及水、电、气、空调、网络等系统原理，新的设计要与旧系统无缝链接。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二、项目设计内容</w:t>
      </w:r>
    </w:p>
    <w:p>
      <w:pPr>
        <w:spacing w:line="500" w:lineRule="exact"/>
        <w:ind w:firstLine="592" w:firstLineChars="200"/>
        <w:rPr>
          <w:rFonts w:ascii="宋体" w:hAnsi="宋体" w:eastAsia="宋体"/>
          <w:color w:val="000000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房屋改造</w:t>
      </w:r>
      <w:r>
        <w:rPr>
          <w:rFonts w:hint="eastAsia" w:ascii="宋体" w:hAnsi="宋体" w:eastAsia="宋体" w:cs="宋体"/>
          <w:color w:val="000000"/>
          <w:spacing w:val="-12"/>
          <w:sz w:val="32"/>
          <w:szCs w:val="32"/>
        </w:rPr>
        <w:t>涉及：建筑、装饰、水电安装、洁净空调、医疗气体、电话网络、视频监控、门禁、背景音乐、中央监护等。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spacing w:val="-12"/>
          <w:sz w:val="32"/>
          <w:szCs w:val="32"/>
        </w:rPr>
        <w:t>三、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设计要求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1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、根据国家、广东省有关法律、法规以及卫生部有关ICU病房建设指南进行设计。</w:t>
      </w:r>
    </w:p>
    <w:p>
      <w:pPr>
        <w:spacing w:line="500" w:lineRule="exact"/>
        <w:ind w:firstLine="592" w:firstLineChars="200"/>
        <w:rPr>
          <w:rFonts w:ascii="宋体" w:hAnsi="宋体" w:eastAsia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2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、心外科ICU共设8张病床，其中6张床位于大厅，2张床为单间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。大厅床间距为3.5m，单间面积不小于30㎡（含缓冲间）。另设置：更衣室、值班室、办公室、示教室、配药室、仪器间、一次性物品仓库、护士工作站等。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3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、医疗区空气无需层流，配备洁净空调新风系统，上送上回方式，消毒方式采用新风﹢空气消毒机。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4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、原普通病房用电等级低，ICU病房需从地下室配电房另敷设线路，改为一级负荷用电等级，并配备UPS。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5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、病房设工作灯和睡眠灯，全部使用LED节能灯。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6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、8张病床配双吊塔（另购买），需从医气主管道驳接管道给吊塔供氧气、正压和负压空气。</w:t>
      </w:r>
    </w:p>
    <w:p>
      <w:pPr>
        <w:spacing w:line="500" w:lineRule="exact"/>
        <w:ind w:firstLine="592" w:firstLineChars="200"/>
        <w:rPr>
          <w:rFonts w:ascii="宋体" w:hAnsi="宋体" w:eastAsia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7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、洗手盆按规定数量配置，装冷热水混合感应水龙头。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ascii="宋体" w:hAnsi="宋体" w:eastAsia="宋体" w:cs="宋体"/>
          <w:spacing w:val="-12"/>
          <w:sz w:val="32"/>
          <w:szCs w:val="32"/>
        </w:rPr>
        <w:t>8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、设中央监护系统，护士站及医生办公室均设置显示屏。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9、单间电动门，主要出入口设门禁。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10、墙体和天花吊顶使用5cm厚玻美彩钢板，阴阳角用C型铅材装饰。门和墙同材质，加防撞带和观察窗，两单间间墙使用安全玻璃，地面用3㎜原同质同芯医用地胶，色泽淡雅。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11、护士站工作台台面用浅色人造大理石，配药室地柜台面用深色天然花岗岩石，地柜离地面30cm高，地柜、吊柜材料要抗菌、防火。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四、设计费</w:t>
      </w:r>
    </w:p>
    <w:p>
      <w:pPr>
        <w:spacing w:line="500" w:lineRule="exact"/>
        <w:ind w:firstLine="592" w:firstLineChars="200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按工程量清单预算价，</w:t>
      </w:r>
      <w:r>
        <w:rPr>
          <w:rFonts w:ascii="宋体" w:hAnsi="宋体" w:eastAsia="宋体" w:cs="宋体"/>
          <w:spacing w:val="-12"/>
          <w:sz w:val="32"/>
          <w:szCs w:val="32"/>
        </w:rPr>
        <w:t>200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万元</w:t>
      </w:r>
      <w:r>
        <w:rPr>
          <w:rFonts w:ascii="宋体" w:hAnsi="宋体" w:eastAsia="宋体" w:cs="宋体"/>
          <w:spacing w:val="-12"/>
          <w:sz w:val="32"/>
          <w:szCs w:val="32"/>
        </w:rPr>
        <w:t>4.5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％、</w:t>
      </w:r>
      <w:r>
        <w:rPr>
          <w:rFonts w:ascii="宋体" w:hAnsi="宋体" w:eastAsia="宋体" w:cs="宋体"/>
          <w:spacing w:val="-12"/>
          <w:sz w:val="32"/>
          <w:szCs w:val="32"/>
        </w:rPr>
        <w:t>500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万元</w:t>
      </w:r>
      <w:r>
        <w:rPr>
          <w:rFonts w:ascii="宋体" w:hAnsi="宋体" w:eastAsia="宋体" w:cs="宋体"/>
          <w:spacing w:val="-12"/>
          <w:sz w:val="32"/>
          <w:szCs w:val="32"/>
        </w:rPr>
        <w:t>3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．</w:t>
      </w:r>
      <w:r>
        <w:rPr>
          <w:rFonts w:ascii="宋体" w:hAnsi="宋体" w:eastAsia="宋体" w:cs="宋体"/>
          <w:spacing w:val="-12"/>
          <w:sz w:val="32"/>
          <w:szCs w:val="32"/>
        </w:rPr>
        <w:t>79%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做为基准价，上下浮</w:t>
      </w:r>
      <w:r>
        <w:rPr>
          <w:rFonts w:ascii="宋体" w:hAnsi="宋体" w:eastAsia="宋体" w:cs="宋体"/>
          <w:spacing w:val="-12"/>
          <w:sz w:val="32"/>
          <w:szCs w:val="32"/>
        </w:rPr>
        <w:t>1~20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％，上下浮点数由投标人自选。其它调整系数为</w:t>
      </w:r>
      <w:r>
        <w:rPr>
          <w:rFonts w:ascii="宋体" w:hAnsi="宋体" w:eastAsia="宋体" w:cs="宋体"/>
          <w:spacing w:val="-12"/>
          <w:sz w:val="32"/>
          <w:szCs w:val="32"/>
        </w:rPr>
        <w:t>1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。</w:t>
      </w:r>
    </w:p>
    <w:p>
      <w:pPr>
        <w:spacing w:line="500" w:lineRule="exact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五、设计成果</w:t>
      </w:r>
    </w:p>
    <w:p>
      <w:pPr>
        <w:spacing w:line="500" w:lineRule="exact"/>
        <w:ind w:firstLine="592" w:firstLineChars="200"/>
        <w:rPr>
          <w:rFonts w:ascii="宋体" w:hAnsi="宋体" w:eastAsia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投标时提供各专业方案图一份，工程量清单造价一份；中标后签订合同为施工蓝图</w:t>
      </w:r>
      <w:r>
        <w:rPr>
          <w:rFonts w:ascii="宋体" w:hAnsi="宋体" w:eastAsia="宋体" w:cs="宋体"/>
          <w:spacing w:val="-12"/>
          <w:sz w:val="32"/>
          <w:szCs w:val="32"/>
        </w:rPr>
        <w:t>6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份，工程量清单造价</w:t>
      </w:r>
      <w:r>
        <w:rPr>
          <w:rFonts w:ascii="宋体" w:hAnsi="宋体" w:eastAsia="宋体" w:cs="宋体"/>
          <w:spacing w:val="-12"/>
          <w:sz w:val="32"/>
          <w:szCs w:val="32"/>
        </w:rPr>
        <w:t>2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份。施工招标需求书</w:t>
      </w:r>
      <w:r>
        <w:rPr>
          <w:rFonts w:ascii="宋体" w:hAnsi="宋体" w:eastAsia="宋体" w:cs="宋体"/>
          <w:spacing w:val="-12"/>
          <w:sz w:val="32"/>
          <w:szCs w:val="32"/>
        </w:rPr>
        <w:t>2</w:t>
      </w:r>
      <w:r>
        <w:rPr>
          <w:rFonts w:hint="eastAsia" w:ascii="宋体" w:hAnsi="宋体" w:eastAsia="宋体" w:cs="宋体"/>
          <w:spacing w:val="-12"/>
          <w:sz w:val="32"/>
          <w:szCs w:val="32"/>
        </w:rPr>
        <w:t>份，并提供电子版。配合报批、施工招标，参与竣工验收。</w:t>
      </w:r>
    </w:p>
    <w:p>
      <w:pPr>
        <w:spacing w:line="500" w:lineRule="exact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六、报名资格要求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 xml:space="preserve">需具备以下A或B资质： 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 xml:space="preserve">A: 工程设计综合甲级资质； 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B：工程设计（建筑行业）乙级或以上资质。</w:t>
      </w:r>
    </w:p>
    <w:p>
      <w:pPr>
        <w:spacing w:line="500" w:lineRule="exact"/>
        <w:ind w:firstLine="592" w:firstLineChars="200"/>
        <w:rPr>
          <w:rFonts w:ascii="宋体" w:hAnsi="宋体" w:eastAsia="宋体" w:cs="宋体"/>
          <w:spacing w:val="-12"/>
          <w:sz w:val="32"/>
          <w:szCs w:val="32"/>
        </w:rPr>
      </w:pPr>
      <w:r>
        <w:rPr>
          <w:rFonts w:hint="eastAsia" w:ascii="宋体" w:hAnsi="宋体" w:eastAsia="宋体" w:cs="宋体"/>
          <w:spacing w:val="-12"/>
          <w:sz w:val="32"/>
          <w:szCs w:val="32"/>
        </w:rPr>
        <w:t>（做过医院洁净工程设计者优先）。</w:t>
      </w:r>
    </w:p>
    <w:p>
      <w:pPr>
        <w:rPr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E013F"/>
    <w:multiLevelType w:val="multilevel"/>
    <w:tmpl w:val="13CE013F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900"/>
    <w:rsid w:val="00006F2A"/>
    <w:rsid w:val="00816982"/>
    <w:rsid w:val="00885900"/>
    <w:rsid w:val="00F56FA3"/>
    <w:rsid w:val="06386E28"/>
    <w:rsid w:val="2CEE2028"/>
    <w:rsid w:val="41154B52"/>
    <w:rsid w:val="44C657B4"/>
    <w:rsid w:val="66042F6D"/>
    <w:rsid w:val="74C37FF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微软雅黑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页眉 Char"/>
    <w:basedOn w:val="5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144</Words>
  <Characters>824</Characters>
  <Lines>6</Lines>
  <Paragraphs>1</Paragraphs>
  <TotalTime>450</TotalTime>
  <ScaleCrop>false</ScaleCrop>
  <LinksUpToDate>false</LinksUpToDate>
  <CharactersWithSpaces>967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2019-12-25T01:49:00Z</dcterms:created>
  <dc:creator>Administrator</dc:creator>
  <cp:lastModifiedBy>王倩</cp:lastModifiedBy>
  <dcterms:modified xsi:type="dcterms:W3CDTF">2020-02-13T08:23:53Z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