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b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eastAsia="zh-CN"/>
        </w:rPr>
        <w:t>将</w:t>
      </w:r>
      <w:r>
        <w:rPr>
          <w:rFonts w:hint="eastAsia"/>
          <w:b/>
          <w:sz w:val="44"/>
          <w:szCs w:val="44"/>
        </w:rPr>
        <w:t>我院金田宿舍区荒地铺设成水泥地面建设工程</w:t>
      </w:r>
      <w:r>
        <w:rPr>
          <w:rFonts w:hint="eastAsia"/>
          <w:b/>
          <w:sz w:val="44"/>
          <w:szCs w:val="44"/>
          <w:lang w:eastAsia="zh-CN"/>
        </w:rPr>
        <w:t>项目的需求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平整地面约880㎡。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运走余土（杂草、树木）约132m³。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室外地坪厚度10cm，要求用普通预拌混凝土C25。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施工方须有市政公用工程施工总承包二级以上建筑业企业施工资质。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  <w:lang w:val="en-US" w:eastAsia="zh-CN"/>
        </w:rPr>
        <w:t>施工方须有优良的施工作风和服务态度，确保施工质量，工程验收后，保证三年的施工保质期。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/>
          <w:b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CE4928"/>
    <w:multiLevelType w:val="singleLevel"/>
    <w:tmpl w:val="87CE492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916854"/>
    <w:rsid w:val="35916854"/>
    <w:rsid w:val="5B4A4276"/>
    <w:rsid w:val="7CA1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2019-11-15T01:28:00Z</dcterms:created>
  <dc:creator>Administrator</dc:creator>
  <cp:lastModifiedBy>王倩</cp:lastModifiedBy>
  <dcterms:modified xsi:type="dcterms:W3CDTF">2019-11-23T03:24:47Z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