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0298" w:rsidRDefault="00450298" w:rsidP="00450298">
      <w:pPr>
        <w:spacing w:line="360" w:lineRule="auto"/>
        <w:rPr>
          <w:rFonts w:ascii="宋体" w:hAnsi="宋体"/>
          <w:sz w:val="28"/>
          <w:szCs w:val="28"/>
        </w:rPr>
      </w:pPr>
      <w:r>
        <w:rPr>
          <w:rFonts w:ascii="宋体" w:hAnsi="宋体" w:hint="eastAsia"/>
          <w:b/>
          <w:bCs/>
          <w:sz w:val="28"/>
          <w:szCs w:val="28"/>
        </w:rPr>
        <w:t xml:space="preserve">附件1                    医院简介 </w:t>
      </w:r>
      <w:r>
        <w:rPr>
          <w:rFonts w:ascii="宋体" w:hAnsi="宋体" w:hint="eastAsia"/>
          <w:sz w:val="28"/>
          <w:szCs w:val="28"/>
        </w:rPr>
        <w:t xml:space="preserve"> </w:t>
      </w:r>
    </w:p>
    <w:p w:rsidR="00450298" w:rsidRDefault="00450298" w:rsidP="00450298">
      <w:pPr>
        <w:pStyle w:val="a5"/>
        <w:shd w:val="clear" w:color="auto" w:fill="FFFFFF"/>
        <w:wordWrap w:val="0"/>
        <w:spacing w:beforeAutospacing="0" w:afterAutospacing="0" w:line="460" w:lineRule="exact"/>
        <w:ind w:firstLineChars="200" w:firstLine="640"/>
        <w:jc w:val="both"/>
        <w:rPr>
          <w:rFonts w:ascii="仿宋" w:eastAsia="仿宋" w:hAnsi="仿宋" w:cs="仿宋_GB2312"/>
          <w:color w:val="333333"/>
          <w:sz w:val="32"/>
          <w:szCs w:val="32"/>
        </w:rPr>
      </w:pPr>
      <w:r>
        <w:rPr>
          <w:rFonts w:ascii="仿宋" w:eastAsia="仿宋" w:hAnsi="仿宋" w:cs="仿宋_GB2312" w:hint="eastAsia"/>
          <w:color w:val="333333"/>
          <w:sz w:val="32"/>
          <w:szCs w:val="32"/>
          <w:shd w:val="clear" w:color="auto" w:fill="FFFFFF"/>
        </w:rPr>
        <w:t>湛江中心人民医院始建于1938年，历经80年的发展，现已成为粤西地区学科齐全、技术雄厚、设备先进、服务优良，集医疗、急救、康复、预防、保健、教学、科研为一体的大型综合性三级甲等医院。我院同时是广东省博士工作站、广东医科大学附属湛江中心医院、广东医科大学硕士培养点。拥有国家级脑卒中筛查防治中心、胸痛中心、住院医师规范化培训基地、中华医学会临床药师学员培训中心、广东省中毒急救中心湛江分中心、湛江市蛇伤防治研究中心等等。湛江市国际医院、湛江市临床医学研究所和湛江市新生儿筛查中心均设在我院。医院先后荣获中国最佳百姓放心示范医院、白求恩式先进单位、广东省文明医院等多项荣誉称号。</w:t>
      </w:r>
    </w:p>
    <w:p w:rsidR="00450298" w:rsidRDefault="00450298" w:rsidP="00450298">
      <w:pPr>
        <w:pStyle w:val="a5"/>
        <w:shd w:val="clear" w:color="auto" w:fill="FFFFFF"/>
        <w:wordWrap w:val="0"/>
        <w:spacing w:beforeAutospacing="0" w:afterAutospacing="0" w:line="460" w:lineRule="exact"/>
        <w:ind w:firstLineChars="200" w:firstLine="640"/>
        <w:jc w:val="both"/>
        <w:rPr>
          <w:rFonts w:ascii="仿宋" w:eastAsia="仿宋" w:hAnsi="仿宋" w:cs="仿宋_GB2312"/>
          <w:color w:val="333333"/>
          <w:sz w:val="32"/>
          <w:szCs w:val="32"/>
        </w:rPr>
      </w:pPr>
      <w:r>
        <w:rPr>
          <w:rFonts w:ascii="仿宋" w:eastAsia="仿宋" w:hAnsi="仿宋" w:cs="仿宋_GB2312" w:hint="eastAsia"/>
          <w:color w:val="333333"/>
          <w:sz w:val="32"/>
          <w:szCs w:val="32"/>
          <w:shd w:val="clear" w:color="auto" w:fill="FFFFFF"/>
        </w:rPr>
        <w:t>2017年10月，我院实现了整体搬迁，迎来了前所未有的历史性发展机遇。新院区占地面积216亩，规划床位3000张，总建筑42.9万平方米；现有建筑面积34.2万平方米，开放床位2340张，在职员工2600多人。为实现跨越式发展，我院正在实施六大战略举措：全面提升医院管理的信息化程度，助推现代医院管理制度体系的构建和逐步完善;出台人才培养和引进计划，全面提升医院的人才队伍素质;建设公共科研平台和博士、博士后工作站，进一步提升医院的科研创新能力和核心竞争力;加强特色重点专科建设，建设“大急救体系”，打造特色显著的环北部湾急救医疗中心，拓展医院医疗服务的承接能力和辐射范围;以患者需求为核心改造服务流程，以“互联网+”为手段优化服务流程，进一步提升医院的医疗服务质量和品牌影响力;美化医院环境、营造人文和谐的医院氛围，为医院的可持续发展和长远布局传承优秀文化基因并融入国际化元素。医院正朝着“技术优良、服务优质、环境优美、人文和谐的医疗研究型的现代化综合医院”大步迈进。</w:t>
      </w:r>
    </w:p>
    <w:p w:rsidR="001E784E" w:rsidRPr="00450298" w:rsidRDefault="001E784E"/>
    <w:sectPr w:rsidR="001E784E" w:rsidRPr="0045029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784E" w:rsidRPr="00C5580F" w:rsidRDefault="001E784E" w:rsidP="00450298">
      <w:pPr>
        <w:rPr>
          <w:rFonts w:ascii="Times New Roman" w:hAnsi="Times New Roman"/>
        </w:rPr>
      </w:pPr>
      <w:r>
        <w:separator/>
      </w:r>
    </w:p>
  </w:endnote>
  <w:endnote w:type="continuationSeparator" w:id="1">
    <w:p w:rsidR="001E784E" w:rsidRPr="00C5580F" w:rsidRDefault="001E784E" w:rsidP="00450298">
      <w:pPr>
        <w:rPr>
          <w:rFonts w:ascii="Times New Roman" w:hAnsi="Times New Roman"/>
        </w:rPr>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Arial Unicode MS"/>
    <w:charset w:val="86"/>
    <w:family w:val="modern"/>
    <w:pitch w:val="default"/>
    <w:sig w:usb0="00000000"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784E" w:rsidRPr="00C5580F" w:rsidRDefault="001E784E" w:rsidP="00450298">
      <w:pPr>
        <w:rPr>
          <w:rFonts w:ascii="Times New Roman" w:hAnsi="Times New Roman"/>
        </w:rPr>
      </w:pPr>
      <w:r>
        <w:separator/>
      </w:r>
    </w:p>
  </w:footnote>
  <w:footnote w:type="continuationSeparator" w:id="1">
    <w:p w:rsidR="001E784E" w:rsidRPr="00C5580F" w:rsidRDefault="001E784E" w:rsidP="00450298">
      <w:pPr>
        <w:rPr>
          <w:rFonts w:ascii="Times New Roman" w:hAnsi="Times New Roman"/>
        </w:rPr>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50298"/>
    <w:rsid w:val="001E784E"/>
    <w:rsid w:val="0045029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0298"/>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5029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450298"/>
    <w:rPr>
      <w:sz w:val="18"/>
      <w:szCs w:val="18"/>
    </w:rPr>
  </w:style>
  <w:style w:type="paragraph" w:styleId="a4">
    <w:name w:val="footer"/>
    <w:basedOn w:val="a"/>
    <w:link w:val="Char0"/>
    <w:uiPriority w:val="99"/>
    <w:semiHidden/>
    <w:unhideWhenUsed/>
    <w:rsid w:val="0045029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450298"/>
    <w:rPr>
      <w:sz w:val="18"/>
      <w:szCs w:val="18"/>
    </w:rPr>
  </w:style>
  <w:style w:type="paragraph" w:styleId="a5">
    <w:name w:val="Normal (Web)"/>
    <w:basedOn w:val="a"/>
    <w:rsid w:val="00450298"/>
    <w:pPr>
      <w:widowControl/>
      <w:spacing w:before="100" w:beforeAutospacing="1" w:after="100" w:afterAutospacing="1"/>
      <w:jc w:val="left"/>
    </w:pPr>
    <w:rPr>
      <w:rFonts w:ascii="宋体" w:hAnsi="宋体"/>
      <w:color w:val="000000"/>
      <w:kern w:val="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112</Words>
  <Characters>643</Characters>
  <Application>Microsoft Office Word</Application>
  <DocSecurity>0</DocSecurity>
  <Lines>5</Lines>
  <Paragraphs>1</Paragraphs>
  <ScaleCrop>false</ScaleCrop>
  <Company>微软中国</Company>
  <LinksUpToDate>false</LinksUpToDate>
  <CharactersWithSpaces>754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庞玲英</dc:creator>
  <cp:keywords/>
  <dc:description/>
  <cp:lastModifiedBy>庞玲英</cp:lastModifiedBy>
  <cp:revision>2</cp:revision>
  <dcterms:created xsi:type="dcterms:W3CDTF">2019-08-14T00:24:00Z</dcterms:created>
  <dcterms:modified xsi:type="dcterms:W3CDTF">2019-08-14T00:25:00Z</dcterms:modified>
</cp:coreProperties>
</file>